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BC" w:rsidRDefault="008B5ABC" w:rsidP="008B5ABC">
      <w:pPr>
        <w:pStyle w:val="1"/>
      </w:pPr>
      <w:r>
        <w:t>Правила применения Тарифов</w:t>
      </w:r>
      <w:r>
        <w:t xml:space="preserve"> </w:t>
      </w:r>
      <w:r>
        <w:t>по расчетным картам</w:t>
      </w:r>
    </w:p>
    <w:p w:rsidR="008B5ABC" w:rsidRPr="008B5ABC" w:rsidRDefault="008B5ABC" w:rsidP="008B5ABC"/>
    <w:p w:rsidR="008B5ABC" w:rsidRDefault="008B5ABC" w:rsidP="008B5ABC">
      <w:r>
        <w:t>Если иное не указано в настоящих Правилах, то все используемые термины и определения используются в смысле,</w:t>
      </w:r>
      <w:r>
        <w:t xml:space="preserve"> </w:t>
      </w:r>
      <w:r>
        <w:t>определенном Условиями комплексного банковского обслуживания АО «Тинькофф Банк» (далее — УКБО).</w:t>
      </w:r>
    </w:p>
    <w:p w:rsidR="008B5ABC" w:rsidRDefault="008B5ABC" w:rsidP="008B5ABC">
      <w:pPr>
        <w:pStyle w:val="2"/>
        <w:numPr>
          <w:ilvl w:val="0"/>
          <w:numId w:val="1"/>
        </w:numPr>
      </w:pPr>
      <w:r>
        <w:t>Процентная ставка</w:t>
      </w:r>
    </w:p>
    <w:p w:rsidR="008B5ABC" w:rsidRDefault="008B5ABC" w:rsidP="008B5ABC">
      <w:r>
        <w:t xml:space="preserve">1.1. Проценты на остаток денежных средств на </w:t>
      </w:r>
      <w:proofErr w:type="spellStart"/>
      <w:r>
        <w:t>Картсчете</w:t>
      </w:r>
      <w:proofErr w:type="spellEnd"/>
      <w:r>
        <w:t xml:space="preserve"> рассчитываются ежедневно по установленной Тарифным</w:t>
      </w:r>
      <w:r>
        <w:t xml:space="preserve"> </w:t>
      </w:r>
      <w:r>
        <w:t xml:space="preserve">планом процентной ставке годовых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входящий</w:t>
      </w:r>
      <w:proofErr w:type="gramEnd"/>
      <w:r>
        <w:t xml:space="preserve"> остаток денежных средств на </w:t>
      </w:r>
      <w:proofErr w:type="spellStart"/>
      <w:r>
        <w:t>Картсчете</w:t>
      </w:r>
      <w:proofErr w:type="spellEnd"/>
      <w:r>
        <w:t>, не превышающий</w:t>
      </w:r>
      <w:r>
        <w:t xml:space="preserve"> </w:t>
      </w:r>
      <w:r>
        <w:t>установленный Тарифным планом лимит остатка, и выплачиваются в дату формирования Выписки.</w:t>
      </w:r>
    </w:p>
    <w:p w:rsidR="008B5ABC" w:rsidRDefault="008B5ABC" w:rsidP="008B5ABC">
      <w:r>
        <w:t xml:space="preserve">1.2. </w:t>
      </w:r>
      <w:proofErr w:type="gramStart"/>
      <w:r>
        <w:t xml:space="preserve">Если условиями Тарифного плана начисление процентов на остаток денежных средств на </w:t>
      </w:r>
      <w:proofErr w:type="spellStart"/>
      <w:r>
        <w:t>Картсчете</w:t>
      </w:r>
      <w:proofErr w:type="spellEnd"/>
      <w:r>
        <w:t xml:space="preserve"> поставлено</w:t>
      </w:r>
      <w:r>
        <w:t xml:space="preserve"> </w:t>
      </w:r>
      <w:r>
        <w:t>в зависимость от суммы покупок за Расчетный период, то в качестве операций покупок засчитываются любые</w:t>
      </w:r>
      <w:r>
        <w:t xml:space="preserve"> </w:t>
      </w:r>
      <w:r>
        <w:t>операции по оплате товаров/работ/услуг с использованием Расчетной карты (ее реквизитов), за исключением</w:t>
      </w:r>
      <w:r>
        <w:t xml:space="preserve"> </w:t>
      </w:r>
      <w:r>
        <w:t>перевода денежных средств и/или пополнений электронных кошельков, операций, совершенных через</w:t>
      </w:r>
      <w:proofErr w:type="gramEnd"/>
    </w:p>
    <w:p w:rsidR="008B5ABC" w:rsidRDefault="008B5ABC" w:rsidP="008B5ABC">
      <w:r>
        <w:t>Интернет-Банк и Мобильный Банк, а также иных операций по усмотрению Банка. Банк не несет ответственность</w:t>
      </w:r>
      <w:r>
        <w:t xml:space="preserve"> </w:t>
      </w:r>
      <w:r>
        <w:t>за некорректное предоставление информации о типе операции, предоставляемом торговой организацией</w:t>
      </w:r>
      <w:r>
        <w:t xml:space="preserve"> </w:t>
      </w:r>
      <w:r>
        <w:t>и ее банком-</w:t>
      </w:r>
      <w:proofErr w:type="spellStart"/>
      <w:r>
        <w:t>эквайером</w:t>
      </w:r>
      <w:proofErr w:type="spellEnd"/>
      <w:r>
        <w:t>.</w:t>
      </w:r>
    </w:p>
    <w:p w:rsidR="008B5ABC" w:rsidRDefault="008B5ABC" w:rsidP="008B5ABC">
      <w:r>
        <w:t xml:space="preserve">1.3. </w:t>
      </w:r>
      <w:proofErr w:type="gramStart"/>
      <w:r>
        <w:t xml:space="preserve">Если условиями Тарифного плана начисление процентов на остаток денежных средств на </w:t>
      </w:r>
      <w:proofErr w:type="spellStart"/>
      <w:r>
        <w:t>Картсчете</w:t>
      </w:r>
      <w:proofErr w:type="spellEnd"/>
      <w:r>
        <w:t xml:space="preserve"> поставлено</w:t>
      </w:r>
      <w:r>
        <w:t xml:space="preserve"> </w:t>
      </w:r>
      <w:r>
        <w:t xml:space="preserve">в зависимость от остатка денежных средств на </w:t>
      </w:r>
      <w:proofErr w:type="spellStart"/>
      <w:r>
        <w:t>Картсчете</w:t>
      </w:r>
      <w:proofErr w:type="spellEnd"/>
      <w:r>
        <w:t>, то такой остаток фиксируется на конец каждого</w:t>
      </w:r>
      <w:r>
        <w:t xml:space="preserve"> </w:t>
      </w:r>
      <w:r>
        <w:t>операционного дня за период между датами формирования Выписок в предыдущем и текущем Расчетном</w:t>
      </w:r>
      <w:r>
        <w:t xml:space="preserve"> </w:t>
      </w:r>
      <w:r>
        <w:t>периоде, и проценты за день рассчитываются на всю сумму остатка.</w:t>
      </w:r>
      <w:proofErr w:type="gramEnd"/>
    </w:p>
    <w:p w:rsidR="008B5ABC" w:rsidRDefault="008B5ABC" w:rsidP="008B5ABC">
      <w:pPr>
        <w:pStyle w:val="2"/>
      </w:pPr>
      <w:r>
        <w:t>2. Плата за обслуживание</w:t>
      </w:r>
    </w:p>
    <w:p w:rsidR="008B5ABC" w:rsidRDefault="008B5ABC" w:rsidP="008B5ABC">
      <w:r>
        <w:t xml:space="preserve">2.1. Первый раз плата за обслуживание </w:t>
      </w:r>
      <w:proofErr w:type="spellStart"/>
      <w:r>
        <w:t>Картсчета</w:t>
      </w:r>
      <w:proofErr w:type="spellEnd"/>
      <w:r>
        <w:t xml:space="preserve"> взимается в Расчетном периоде, следующем после обработки</w:t>
      </w:r>
      <w:r>
        <w:t xml:space="preserve"> </w:t>
      </w:r>
      <w:r>
        <w:t xml:space="preserve">Банком первой операции по </w:t>
      </w:r>
      <w:proofErr w:type="spellStart"/>
      <w:r>
        <w:t>Картсчету</w:t>
      </w:r>
      <w:proofErr w:type="spellEnd"/>
      <w:r>
        <w:t>. Плата взимается Банком ежемесячно в дату формирования Выписки</w:t>
      </w:r>
      <w:r>
        <w:t xml:space="preserve"> </w:t>
      </w:r>
      <w:r>
        <w:t xml:space="preserve">в размере доступного к списанию остатка на </w:t>
      </w:r>
      <w:proofErr w:type="spellStart"/>
      <w:r>
        <w:t>Картсчете</w:t>
      </w:r>
      <w:proofErr w:type="spellEnd"/>
      <w:r>
        <w:t>. В случае отсутствия такого остатка плата взимается при</w:t>
      </w:r>
      <w:r>
        <w:t xml:space="preserve"> </w:t>
      </w:r>
      <w:r>
        <w:t>поступлении денежных сре</w:t>
      </w:r>
      <w:proofErr w:type="gramStart"/>
      <w:r>
        <w:t>дств в сл</w:t>
      </w:r>
      <w:proofErr w:type="gramEnd"/>
      <w:r>
        <w:t>едующем Расчетном периоде.</w:t>
      </w:r>
    </w:p>
    <w:p w:rsidR="008B5ABC" w:rsidRDefault="008B5ABC" w:rsidP="008B5ABC">
      <w:r>
        <w:t xml:space="preserve">2.2. Если условиями Тарифного плана взимание платы за обслуживание </w:t>
      </w:r>
      <w:proofErr w:type="spellStart"/>
      <w:r>
        <w:t>Картсчета</w:t>
      </w:r>
      <w:proofErr w:type="spellEnd"/>
      <w:r>
        <w:t xml:space="preserve"> поставлено в зависимость</w:t>
      </w:r>
      <w:r>
        <w:t xml:space="preserve"> </w:t>
      </w:r>
      <w:r>
        <w:t xml:space="preserve">от остатка средств на </w:t>
      </w:r>
      <w:proofErr w:type="spellStart"/>
      <w:r>
        <w:t>Картсчете</w:t>
      </w:r>
      <w:proofErr w:type="spellEnd"/>
      <w:r>
        <w:t>, то такой остаток фиксируется на конец каждого операционного дня за период</w:t>
      </w:r>
      <w:r>
        <w:t xml:space="preserve"> </w:t>
      </w:r>
      <w:r>
        <w:t>между датами формирования Выписок в предыдущем и текущем Расчетном периоде.</w:t>
      </w:r>
    </w:p>
    <w:p w:rsidR="008B5ABC" w:rsidRDefault="008B5ABC" w:rsidP="008B5ABC">
      <w:r>
        <w:t xml:space="preserve">2.3. </w:t>
      </w:r>
      <w:proofErr w:type="gramStart"/>
      <w:r>
        <w:t xml:space="preserve">Если условиями Тарифного плана взимание платы за обслуживание </w:t>
      </w:r>
      <w:proofErr w:type="spellStart"/>
      <w:r>
        <w:t>Картсчета</w:t>
      </w:r>
      <w:proofErr w:type="spellEnd"/>
      <w:r>
        <w:t xml:space="preserve"> поставлено в зависимость от суммы</w:t>
      </w:r>
      <w:r>
        <w:t xml:space="preserve"> </w:t>
      </w:r>
      <w:r>
        <w:t>покупок за Расчетный период, то в качестве операций покупок засчитываются любые операции по оплате товаров/работ/услуг с использованием Расчетной карты (ее реквизитов), за исключением перевода денежных средств</w:t>
      </w:r>
      <w:r>
        <w:t xml:space="preserve"> </w:t>
      </w:r>
      <w:r>
        <w:t>и/или пополнений электронных кошельков, операций, совершенных через Интернет-Банк и Мобильный Банк,</w:t>
      </w:r>
      <w:proofErr w:type="gramEnd"/>
    </w:p>
    <w:p w:rsidR="008B5ABC" w:rsidRDefault="008B5ABC" w:rsidP="008B5ABC">
      <w:r>
        <w:lastRenderedPageBreak/>
        <w:t>а также иных операций по усмотрению Банка. Банк не несет ответственности за некорректное предоставление</w:t>
      </w:r>
      <w:r>
        <w:t xml:space="preserve"> </w:t>
      </w:r>
      <w:r>
        <w:t>информации о типе операции, предоставляемом торговой организацией и ее банком-</w:t>
      </w:r>
      <w:proofErr w:type="spellStart"/>
      <w:r>
        <w:t>эквайером</w:t>
      </w:r>
      <w:proofErr w:type="spellEnd"/>
      <w:r>
        <w:t>.</w:t>
      </w:r>
    </w:p>
    <w:p w:rsidR="008B5ABC" w:rsidRDefault="008B5ABC" w:rsidP="008B5ABC">
      <w:pPr>
        <w:pStyle w:val="2"/>
      </w:pPr>
      <w:r>
        <w:t>3. Плата за услугу «Оповещение об операциях»</w:t>
      </w:r>
    </w:p>
    <w:p w:rsidR="008B5ABC" w:rsidRDefault="008B5ABC" w:rsidP="008B5ABC">
      <w:r>
        <w:t>3.1 Плата за услугу «Оповещение об операциях» взимается Банком ежемесячно в дату формирования Выписки</w:t>
      </w:r>
      <w:r>
        <w:t xml:space="preserve"> </w:t>
      </w:r>
      <w:r>
        <w:t xml:space="preserve">в размере доступного к списанию остатка на </w:t>
      </w:r>
      <w:proofErr w:type="spellStart"/>
      <w:r>
        <w:t>Картсчете</w:t>
      </w:r>
      <w:proofErr w:type="spellEnd"/>
      <w:r>
        <w:t>. В случае отсутствия такого остатка плата взимается при</w:t>
      </w:r>
      <w:r>
        <w:t xml:space="preserve"> </w:t>
      </w:r>
      <w:r>
        <w:t>поступлении денежных сре</w:t>
      </w:r>
      <w:proofErr w:type="gramStart"/>
      <w:r>
        <w:t>дств в сл</w:t>
      </w:r>
      <w:proofErr w:type="gramEnd"/>
      <w:r>
        <w:t>едующем Расчетном периоде. Плата взимается, если в периоде, за который</w:t>
      </w:r>
      <w:r>
        <w:t xml:space="preserve"> </w:t>
      </w:r>
      <w:r>
        <w:t>формируется Выписка, услуга действовала, по крайней мере, один день.</w:t>
      </w:r>
    </w:p>
    <w:p w:rsidR="008B5ABC" w:rsidRDefault="008B5ABC" w:rsidP="008B5ABC">
      <w:pPr>
        <w:pStyle w:val="2"/>
      </w:pPr>
      <w:r>
        <w:t>4. Лимиты бесплатного снятия наличных</w:t>
      </w:r>
    </w:p>
    <w:p w:rsidR="008B5ABC" w:rsidRDefault="008B5ABC" w:rsidP="008B5ABC">
      <w:r>
        <w:t xml:space="preserve">4.1. </w:t>
      </w:r>
      <w:proofErr w:type="gramStart"/>
      <w:r>
        <w:t>Под снятием наличных понимаются операции снятия наличных денежных средств в любых банкоматах</w:t>
      </w:r>
      <w:r>
        <w:t xml:space="preserve"> </w:t>
      </w:r>
      <w:r>
        <w:t>(в том числе, в пунктах выдачи наличных сторонних банков и торгово-сервисных предприятиях — далее ПВН),</w:t>
      </w:r>
      <w:r>
        <w:t xml:space="preserve"> </w:t>
      </w:r>
      <w:r>
        <w:t>а также операции, приравненные к снятию наличных, список которых размещен на сайте Банка Tinkoff.ru</w:t>
      </w:r>
      <w:r>
        <w:t xml:space="preserve"> </w:t>
      </w:r>
      <w:r>
        <w:t>(за исключением переводов по реквизитам карты стороннего банка, переданным Банку).</w:t>
      </w:r>
      <w:proofErr w:type="gramEnd"/>
    </w:p>
    <w:p w:rsidR="008B5ABC" w:rsidRDefault="008B5ABC" w:rsidP="008B5ABC">
      <w:r>
        <w:t xml:space="preserve">4.2. Проверка суммы денежных средств, поступивших </w:t>
      </w:r>
      <w:proofErr w:type="gramStart"/>
      <w:r>
        <w:t>со</w:t>
      </w:r>
      <w:proofErr w:type="gramEnd"/>
      <w:r>
        <w:t xml:space="preserve"> Вкладов и предоставленных по Кредитам наличными,</w:t>
      </w:r>
      <w:r>
        <w:t xml:space="preserve"> </w:t>
      </w:r>
      <w:r>
        <w:t xml:space="preserve">и взимание комиссии за снятие наличных осуществляется на момент списания Банком операции с </w:t>
      </w:r>
      <w:proofErr w:type="spellStart"/>
      <w:r>
        <w:t>Картсчета</w:t>
      </w:r>
      <w:proofErr w:type="spellEnd"/>
      <w:r>
        <w:t xml:space="preserve">. </w:t>
      </w:r>
      <w:proofErr w:type="gramStart"/>
      <w:r>
        <w:t>При</w:t>
      </w:r>
      <w:r>
        <w:t xml:space="preserve"> </w:t>
      </w:r>
      <w:r>
        <w:t>данной проверке суммы, поступившие при закрытии Вклада по истечении срока и начисленные проценты на Вклад</w:t>
      </w:r>
      <w:r>
        <w:t xml:space="preserve"> </w:t>
      </w:r>
      <w:r>
        <w:t xml:space="preserve">и перечисленные на </w:t>
      </w:r>
      <w:proofErr w:type="spellStart"/>
      <w:r>
        <w:t>Картсчет</w:t>
      </w:r>
      <w:proofErr w:type="spellEnd"/>
      <w:r>
        <w:t>, учитываются полностью; суммы, поступившие при частичном или полном досрочном</w:t>
      </w:r>
      <w:r>
        <w:t xml:space="preserve"> </w:t>
      </w:r>
      <w:r>
        <w:t>изъятии Вклада, при условии, что данный Вклад был пролонгирован, учитываются в размере не большем, чем</w:t>
      </w:r>
      <w:r>
        <w:t xml:space="preserve"> </w:t>
      </w:r>
      <w:r>
        <w:t>сумма Вклада на момент его последней пролонгации.</w:t>
      </w:r>
      <w:proofErr w:type="gramEnd"/>
      <w:r>
        <w:t xml:space="preserve"> Остаток суммы денежных средств, поступивших </w:t>
      </w:r>
      <w:proofErr w:type="gramStart"/>
      <w:r>
        <w:t>со</w:t>
      </w:r>
      <w:proofErr w:type="gramEnd"/>
      <w:r>
        <w:t xml:space="preserve"> Вкладов</w:t>
      </w:r>
      <w:r>
        <w:t xml:space="preserve"> </w:t>
      </w:r>
      <w:r>
        <w:t>и предоставленных по Кредитам наличными, переносится на следующий Расчетный период.</w:t>
      </w:r>
    </w:p>
    <w:p w:rsidR="008B5ABC" w:rsidRDefault="008B5ABC" w:rsidP="008B5ABC">
      <w:r>
        <w:t>4.3. Лимиты бесплатного снятия наличных в банкоматах Тинькофф, в банкоматах сторонних банков и ПВН</w:t>
      </w:r>
      <w:r>
        <w:t xml:space="preserve"> </w:t>
      </w:r>
      <w:r>
        <w:t>предоставляются на Расчетный период и на следующий Расчетный период не переносятся.</w:t>
      </w:r>
    </w:p>
    <w:p w:rsidR="008B5ABC" w:rsidRDefault="008B5ABC" w:rsidP="008B5ABC">
      <w:r>
        <w:t>4.4. Лимит бесплатного снятия наличных в банкоматах Тинькофф используется при снятии наличных в банкоматах</w:t>
      </w:r>
      <w:r>
        <w:t xml:space="preserve"> </w:t>
      </w:r>
      <w:r>
        <w:t>Тинькофф. Лимит бесплатного снятия наличных в банкоматах сторонних банков и ПВН и дополнительный лимит</w:t>
      </w:r>
      <w:r>
        <w:t xml:space="preserve"> </w:t>
      </w:r>
      <w:r>
        <w:t xml:space="preserve">из денежных средств, поступивших </w:t>
      </w:r>
      <w:proofErr w:type="gramStart"/>
      <w:r>
        <w:t>со</w:t>
      </w:r>
      <w:proofErr w:type="gramEnd"/>
      <w:r>
        <w:t xml:space="preserve"> Вкладов и предоставленных по Кредитам наличными, уменьшают операции</w:t>
      </w:r>
      <w:r>
        <w:t xml:space="preserve"> </w:t>
      </w:r>
      <w:r>
        <w:t>снятия наличных денежных средств в банкоматах сторонних банков и ПВН, операции, приравненные к снятию</w:t>
      </w:r>
      <w:r>
        <w:t xml:space="preserve"> </w:t>
      </w:r>
      <w:r>
        <w:t>наличных, внешние переводы (за исключением переводов по реквизитам карты стороннего банка, переданным</w:t>
      </w:r>
      <w:r>
        <w:t xml:space="preserve"> </w:t>
      </w:r>
      <w:r>
        <w:t>Банку), а также операции по переводу денежных средств на электронные кошельки, в т. ч. через Интернет-Банк</w:t>
      </w:r>
      <w:r>
        <w:t xml:space="preserve"> </w:t>
      </w:r>
      <w:r>
        <w:t xml:space="preserve">и Мобильный Банк. Дополнительный лимит из денежных средств, поступивших </w:t>
      </w:r>
      <w:proofErr w:type="gramStart"/>
      <w:r>
        <w:t>со</w:t>
      </w:r>
      <w:proofErr w:type="gramEnd"/>
      <w:r>
        <w:t xml:space="preserve"> Вкладов и предоставленных</w:t>
      </w:r>
      <w:r>
        <w:t xml:space="preserve"> </w:t>
      </w:r>
      <w:r>
        <w:t>по Кредитам наличными, также уменьшают внешние банковские переводы и переводы во Вклад в Банке.</w:t>
      </w:r>
    </w:p>
    <w:p w:rsidR="008B5ABC" w:rsidRDefault="008B5ABC" w:rsidP="008B5ABC">
      <w:r>
        <w:t>4.5. В пределах лимитов бесплатного снятия наличных комиссия за снятие наличных не взимается, за исключением</w:t>
      </w:r>
      <w:r>
        <w:t xml:space="preserve"> </w:t>
      </w:r>
      <w:r>
        <w:t>совершения операции снятия наличных в банкоматах сторонних банков и ПВН менее установленной Тарифным</w:t>
      </w:r>
      <w:r>
        <w:t xml:space="preserve"> </w:t>
      </w:r>
      <w:r>
        <w:t>планом суммы.</w:t>
      </w:r>
    </w:p>
    <w:p w:rsidR="008B5ABC" w:rsidRDefault="008B5ABC" w:rsidP="008B5ABC">
      <w:pPr>
        <w:pStyle w:val="2"/>
      </w:pPr>
      <w:r>
        <w:lastRenderedPageBreak/>
        <w:t>5. Комиссия за снятие наличных</w:t>
      </w:r>
    </w:p>
    <w:p w:rsidR="008B5ABC" w:rsidRDefault="008B5ABC" w:rsidP="008B5ABC">
      <w:r>
        <w:t>5.1. Комиссия за снятие наличных взимается в фиксированном размере или в процентах от суммы снятия, но не менее</w:t>
      </w:r>
      <w:r>
        <w:t xml:space="preserve"> </w:t>
      </w:r>
      <w:r>
        <w:t>установленного Тарифным планом фиксированного размера.</w:t>
      </w:r>
    </w:p>
    <w:p w:rsidR="008B5ABC" w:rsidRDefault="008B5ABC" w:rsidP="008B5ABC">
      <w:r>
        <w:t>5.2. Если условиями Тарифного плана взимание комиссии за снятие наличных поставлено в зависимость</w:t>
      </w:r>
      <w:r>
        <w:t xml:space="preserve"> </w:t>
      </w:r>
      <w:r>
        <w:t>от превышения лимита бесплатного снятия наличных, то комиссия взимается с суммы, превышающий</w:t>
      </w:r>
      <w:r>
        <w:t xml:space="preserve"> </w:t>
      </w:r>
      <w:r>
        <w:t>установленный Тарифным планом лимит.</w:t>
      </w:r>
    </w:p>
    <w:p w:rsidR="008B5ABC" w:rsidRDefault="008B5ABC" w:rsidP="008B5ABC">
      <w:r>
        <w:t>5.3. Если условиями Тарифного плана взимание комиссии за снятие наличных в банкоматах сторонних банков и ПВН</w:t>
      </w:r>
      <w:r>
        <w:t xml:space="preserve"> </w:t>
      </w:r>
      <w:r>
        <w:t>поставлено в зависимость от суммы операции по снятию наличных, то комиссия взимается, если совершаемая</w:t>
      </w:r>
      <w:r>
        <w:t xml:space="preserve"> </w:t>
      </w:r>
      <w:r>
        <w:t>операция по снятию наличных в банкоматах сторонних банков и ПВН не превышает установленную Тарифным</w:t>
      </w:r>
      <w:r>
        <w:t xml:space="preserve"> </w:t>
      </w:r>
      <w:r>
        <w:t>планом сумму снятия наличных.</w:t>
      </w:r>
    </w:p>
    <w:p w:rsidR="008B5ABC" w:rsidRDefault="008B5ABC" w:rsidP="008B5ABC">
      <w:pPr>
        <w:pStyle w:val="2"/>
      </w:pPr>
      <w:r>
        <w:t>6. Комиссия за перевод на карту другого банка через сервисы</w:t>
      </w:r>
      <w:r>
        <w:t xml:space="preserve"> </w:t>
      </w:r>
      <w:r>
        <w:t>Тинькофф</w:t>
      </w:r>
    </w:p>
    <w:p w:rsidR="008B5ABC" w:rsidRDefault="008B5ABC" w:rsidP="008B5ABC">
      <w:r>
        <w:t>6.1. Если условиями Тарифного плана взимание комиссии за перевод на карту другого банка через сервисы Тинькофф</w:t>
      </w:r>
      <w:r>
        <w:t xml:space="preserve"> </w:t>
      </w:r>
      <w:r>
        <w:t>поставлено в зависимость от превышения лимита, то комиссия взимается с суммы, превышающий установленный</w:t>
      </w:r>
      <w:r>
        <w:t xml:space="preserve"> </w:t>
      </w:r>
      <w:r>
        <w:t>Тарифным планом лимит.</w:t>
      </w:r>
    </w:p>
    <w:p w:rsidR="008B5ABC" w:rsidRDefault="008B5ABC" w:rsidP="008B5ABC">
      <w:pPr>
        <w:pStyle w:val="2"/>
      </w:pPr>
      <w:r>
        <w:t>7. Плата за пополнение у Партнеров Банка Тинькофф</w:t>
      </w:r>
    </w:p>
    <w:p w:rsidR="008B5ABC" w:rsidRDefault="008B5ABC" w:rsidP="008B5ABC">
      <w:r>
        <w:t xml:space="preserve">7.1. Если условиями Тарифного плана взимание платы за пополнение </w:t>
      </w:r>
      <w:proofErr w:type="spellStart"/>
      <w:r>
        <w:t>Картсчета</w:t>
      </w:r>
      <w:proofErr w:type="spellEnd"/>
      <w:r>
        <w:t xml:space="preserve"> у Партнеров Банка Тинькофф</w:t>
      </w:r>
      <w:r>
        <w:t xml:space="preserve"> </w:t>
      </w:r>
      <w:r>
        <w:t>поставлено в зависимость от превышения лимита бесплатного пополнения за Расчетный период, то плата</w:t>
      </w:r>
      <w:r>
        <w:t xml:space="preserve"> </w:t>
      </w:r>
      <w:r>
        <w:t>взимается с суммы, превышающий установленный Тарифным планом лимит.</w:t>
      </w:r>
    </w:p>
    <w:p w:rsidR="008B5ABC" w:rsidRDefault="008B5ABC" w:rsidP="008B5ABC">
      <w:r>
        <w:t xml:space="preserve">7.2. Лимит бесплатного пополнения у Партнеров Банка Тинькофф уменьшают операции пополнения </w:t>
      </w:r>
      <w:proofErr w:type="spellStart"/>
      <w:r>
        <w:t>Картсчета</w:t>
      </w:r>
      <w:proofErr w:type="spellEnd"/>
      <w:r>
        <w:t xml:space="preserve"> через</w:t>
      </w:r>
      <w:r>
        <w:t xml:space="preserve"> </w:t>
      </w:r>
      <w:r>
        <w:t xml:space="preserve">Партнеров Банка, а также операции пополнения </w:t>
      </w:r>
      <w:proofErr w:type="spellStart"/>
      <w:r>
        <w:t>Картсчета</w:t>
      </w:r>
      <w:proofErr w:type="spellEnd"/>
      <w:r>
        <w:t xml:space="preserve"> с предоплаченных карт Банка.</w:t>
      </w:r>
    </w:p>
    <w:p w:rsidR="008B5ABC" w:rsidRDefault="008B5ABC" w:rsidP="008B5ABC">
      <w:r>
        <w:t xml:space="preserve">7.3. Пополнения через Партнеров Банка, осуществленные по номеру Договора вклада, зачисляются на </w:t>
      </w:r>
      <w:proofErr w:type="spellStart"/>
      <w:r>
        <w:t>Картсчет</w:t>
      </w:r>
      <w:proofErr w:type="spellEnd"/>
      <w:r>
        <w:t xml:space="preserve"> и в тот</w:t>
      </w:r>
      <w:r>
        <w:t xml:space="preserve"> </w:t>
      </w:r>
      <w:r>
        <w:t>же день перечисляются на счет Вклада.</w:t>
      </w:r>
    </w:p>
    <w:p w:rsidR="008B5ABC" w:rsidRDefault="008B5ABC" w:rsidP="008B5ABC">
      <w:r>
        <w:t>7.4. Список Партнеров Банка доступен на сайте Tinkoff.ru.</w:t>
      </w:r>
    </w:p>
    <w:p w:rsidR="008B5ABC" w:rsidRDefault="008B5ABC" w:rsidP="008B5ABC">
      <w:pPr>
        <w:pStyle w:val="3"/>
      </w:pPr>
      <w:r>
        <w:t>8. Разрешенный овердрафт</w:t>
      </w:r>
    </w:p>
    <w:p w:rsidR="008B5ABC" w:rsidRDefault="008B5ABC" w:rsidP="008B5ABC">
      <w:r>
        <w:t>8.1. Размер платы за предоставление Разрешенного ов</w:t>
      </w:r>
      <w:bookmarkStart w:id="0" w:name="_GoBack"/>
      <w:bookmarkEnd w:id="0"/>
      <w:r>
        <w:t>ердрафта рассчитывается индивидуально и указывается</w:t>
      </w:r>
      <w:r>
        <w:t xml:space="preserve"> </w:t>
      </w:r>
      <w:r>
        <w:t>в индивидуальных условиях. Плата взимается ежедневно за каждый день Расчетного периода, в котором был</w:t>
      </w:r>
      <w:r>
        <w:t xml:space="preserve"> </w:t>
      </w:r>
      <w:r>
        <w:t>зафиксирован факт использования Разрешенного овердрафта.</w:t>
      </w:r>
    </w:p>
    <w:p w:rsidR="00DB0CC2" w:rsidRDefault="008B5ABC" w:rsidP="008B5ABC">
      <w:r>
        <w:t>Операции, приравненные к снятию наличных: link.tinkoff.ru/</w:t>
      </w:r>
      <w:proofErr w:type="spellStart"/>
      <w:r>
        <w:t>documents</w:t>
      </w:r>
      <w:proofErr w:type="spellEnd"/>
      <w:r>
        <w:t>/</w:t>
      </w:r>
      <w:proofErr w:type="spellStart"/>
      <w:r>
        <w:t>quasicash</w:t>
      </w:r>
      <w:proofErr w:type="spellEnd"/>
    </w:p>
    <w:sectPr w:rsidR="00DB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676"/>
    <w:multiLevelType w:val="hybridMultilevel"/>
    <w:tmpl w:val="82DA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BC"/>
    <w:rsid w:val="008B5ABC"/>
    <w:rsid w:val="00DB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5A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5A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5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A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5A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5A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5A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455A-5C89-4417-AF25-499E7713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2019-06-27T14:39:00Z</dcterms:created>
  <dcterms:modified xsi:type="dcterms:W3CDTF">2019-06-27T14:45:00Z</dcterms:modified>
</cp:coreProperties>
</file>