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D0" w:rsidRPr="004976D0" w:rsidRDefault="004976D0" w:rsidP="004976D0">
      <w:pPr>
        <w:spacing w:after="0" w:line="360" w:lineRule="atLeast"/>
        <w:ind w:firstLine="480"/>
        <w:jc w:val="right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4976D0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Утверждено:</w:t>
      </w:r>
    </w:p>
    <w:p w:rsidR="004976D0" w:rsidRPr="004976D0" w:rsidRDefault="004976D0" w:rsidP="004976D0">
      <w:pPr>
        <w:spacing w:after="0" w:line="360" w:lineRule="atLeast"/>
        <w:ind w:firstLine="480"/>
        <w:jc w:val="right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4976D0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Правлением Банк ПТБ (ООО) </w:t>
      </w:r>
    </w:p>
    <w:p w:rsidR="004976D0" w:rsidRPr="004976D0" w:rsidRDefault="004976D0" w:rsidP="004976D0">
      <w:pPr>
        <w:spacing w:after="0" w:line="360" w:lineRule="atLeast"/>
        <w:ind w:firstLine="480"/>
        <w:jc w:val="right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4976D0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Протокол №31 от 28.12.2018г.</w:t>
      </w:r>
    </w:p>
    <w:p w:rsidR="004976D0" w:rsidRPr="004976D0" w:rsidRDefault="004976D0" w:rsidP="004976D0">
      <w:pPr>
        <w:spacing w:after="0" w:line="360" w:lineRule="atLeast"/>
        <w:ind w:firstLine="480"/>
        <w:jc w:val="right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</w:p>
    <w:p w:rsidR="004976D0" w:rsidRPr="004976D0" w:rsidRDefault="004976D0" w:rsidP="004976D0">
      <w:pPr>
        <w:spacing w:after="0" w:line="360" w:lineRule="atLeast"/>
        <w:ind w:firstLine="480"/>
        <w:jc w:val="center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4976D0">
        <w:rPr>
          <w:rFonts w:ascii="Arial" w:eastAsia="Times New Roman" w:hAnsi="Arial" w:cs="Arial"/>
          <w:b/>
          <w:bCs/>
          <w:color w:val="00468E"/>
          <w:sz w:val="18"/>
          <w:szCs w:val="18"/>
          <w:lang w:eastAsia="ru-RU"/>
        </w:rPr>
        <w:t>Тарифы на услуги Банк ПТБ (OOO) для физических лиц (в российских рублях) действуют с 01.01.2019 г.</w:t>
      </w:r>
    </w:p>
    <w:tbl>
      <w:tblPr>
        <w:tblW w:w="102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5539"/>
        <w:gridCol w:w="2175"/>
        <w:gridCol w:w="1660"/>
      </w:tblGrid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b/>
                <w:bCs/>
                <w:i/>
                <w:iCs/>
                <w:color w:val="00468E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b/>
                <w:bCs/>
                <w:i/>
                <w:iCs/>
                <w:color w:val="00468E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b/>
                <w:bCs/>
                <w:i/>
                <w:iCs/>
                <w:color w:val="00468E"/>
                <w:sz w:val="18"/>
                <w:szCs w:val="18"/>
                <w:lang w:eastAsia="ru-RU"/>
              </w:rPr>
              <w:t>Тариф, руб., %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b/>
                <w:bCs/>
                <w:i/>
                <w:iCs/>
                <w:color w:val="00468E"/>
                <w:sz w:val="18"/>
                <w:szCs w:val="18"/>
                <w:lang w:eastAsia="ru-RU"/>
              </w:rPr>
              <w:t>Порядок взимания</w:t>
            </w:r>
          </w:p>
        </w:tc>
      </w:tr>
      <w:tr w:rsidR="004976D0" w:rsidRPr="004976D0" w:rsidTr="004976D0">
        <w:tc>
          <w:tcPr>
            <w:tcW w:w="0" w:type="auto"/>
            <w:gridSpan w:val="4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b/>
                <w:bCs/>
                <w:color w:val="00468E"/>
                <w:sz w:val="18"/>
                <w:szCs w:val="18"/>
                <w:lang w:eastAsia="ru-RU"/>
              </w:rPr>
              <w:t>I.Операции физических лиц в российских рублях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b/>
                <w:bCs/>
                <w:color w:val="00468E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b/>
                <w:bCs/>
                <w:color w:val="00468E"/>
                <w:sz w:val="18"/>
                <w:szCs w:val="18"/>
                <w:lang w:eastAsia="ru-RU"/>
              </w:rPr>
              <w:t>Открытие вкладного/текущего счета физическим лицом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Пакет услуг «ПТБ-Премьер»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Пакет услуг «ПТБ-Статус»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Пакет услуг «ПТБ-Стимул»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23 400 руб.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b/>
                <w:bCs/>
                <w:color w:val="00468E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b/>
                <w:bCs/>
                <w:color w:val="00468E"/>
                <w:sz w:val="18"/>
                <w:szCs w:val="18"/>
                <w:lang w:eastAsia="ru-RU"/>
              </w:rPr>
              <w:t>Перечисление сре</w:t>
            </w:r>
            <w:proofErr w:type="gramStart"/>
            <w:r w:rsidRPr="004976D0">
              <w:rPr>
                <w:rFonts w:ascii="Arial" w:eastAsia="Times New Roman" w:hAnsi="Arial" w:cs="Arial"/>
                <w:b/>
                <w:bCs/>
                <w:color w:val="00468E"/>
                <w:sz w:val="18"/>
                <w:szCs w:val="18"/>
                <w:lang w:eastAsia="ru-RU"/>
              </w:rPr>
              <w:t>дств с вкл</w:t>
            </w:r>
            <w:proofErr w:type="gramEnd"/>
            <w:r w:rsidRPr="004976D0">
              <w:rPr>
                <w:rFonts w:ascii="Arial" w:eastAsia="Times New Roman" w:hAnsi="Arial" w:cs="Arial"/>
                <w:b/>
                <w:bCs/>
                <w:color w:val="00468E"/>
                <w:sz w:val="18"/>
                <w:szCs w:val="18"/>
                <w:lang w:eastAsia="ru-RU"/>
              </w:rPr>
              <w:t>адного/текущего счета:*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На расчетный счет предпринимателя, юридического лица, физического лица в другом банке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360" w:lineRule="atLeast"/>
              <w:ind w:firstLine="480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1% от суммы (мин 50 макс. 2000 руб.) 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На расчетный счет предпринимателя, юридического лица, физического лица в другом банке при предъявлении Карты клиента Банке ПТБ (ООО) или карты «Копилка»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0,9% от суммы (мин 40 макс. 1900 руб.)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На погашение любого вида кредита в Банке ПТБ (ООО)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На расчетный счет предпринимателя, юридического лица, открытый в Банке ПТБ (ООО)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1% от суммы (мин. 50 макс. 2000 руб.)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На вкладной/текущий счет другого физического лица в Банке ПТБ (ООО)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0,5% от суммы  (мин. 50, макс 2000 руб.) 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Полученных в качестве предоставленного кредита в рамках программ потребительского кредитования в Банке ПТБ (ООО) на вкладной/текущий счет физического лица в другом банке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4% от суммы (мин 100 руб.)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Полученных в качестве предоставленного кредита под залог имеющегося/приобретаемого недвижимого имущества, за исключением кредитов полученных в рамках программ потребительского кредитования в Банке ПТБ (ООО)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На расчетный счет страховой компании по договору страхования в рамках любой программы кредитования Банке ПТБ (ООО)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b/>
                <w:bCs/>
                <w:color w:val="00468E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b/>
                <w:bCs/>
                <w:color w:val="00468E"/>
                <w:sz w:val="18"/>
                <w:szCs w:val="18"/>
                <w:lang w:eastAsia="ru-RU"/>
              </w:rPr>
              <w:t>Перечисление средств, сданных наличными (без открытия счета):*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На расчетный счет предпринимателя, юридического лица, счет физического лица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1,3% от суммы (мин 50 макс. 2000 руб.)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На расчетный счет предпринимателя, юридического лица, счет физического лица (без открытия счета) при предъявлении Карты «Дорогой гость» Банке ПТБ (ООО) или карты «Копилка»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1,2% от суммы (мин 50 макс. 1900 руб.)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На погашение любого вида кредита в Банке ПТБ (ООО)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 xml:space="preserve">На проведение расчетов </w:t>
            </w:r>
            <w:proofErr w:type="gramStart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с</w:t>
            </w:r>
            <w:proofErr w:type="gramEnd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Банке</w:t>
            </w:r>
            <w:proofErr w:type="gramEnd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 xml:space="preserve"> ПТБ (ООО)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 xml:space="preserve">На оплату услуг сотовой связи, жилищно-коммунальных услуг, услуг </w:t>
            </w:r>
            <w:proofErr w:type="gramStart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кабельного</w:t>
            </w:r>
            <w:proofErr w:type="gramEnd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 xml:space="preserve"> TV и прочих подобных платежей.</w:t>
            </w:r>
          </w:p>
        </w:tc>
        <w:tc>
          <w:tcPr>
            <w:tcW w:w="0" w:type="auto"/>
            <w:gridSpan w:val="2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В зависимости от вида платежа по договору с юр. лицом - получателем средств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На расчетный счет страховой компании по договору страхования в рамках любой программы кредитования Банке ПТБ (ООО)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На расчетный счет АНО «Центр микрофинансирования субъектов малого предпринимательства РБ»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На расчетный счет организаций, заключивших соглашение с банком на внесение средств по договорам долевого участия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1,3% от суммы (мин 70 макс. 700 руб.)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На расчетный счет некоммерческой организации Фонд «Региональный оператор Республики Башкортостан»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2% (мин 10 руб.)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Изготовление поручения на перевод денежных средств в оплату пошлины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41 руб., в т.ч. НДС 6,83 руб.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lastRenderedPageBreak/>
              <w:t>3.11.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На оплату штрафов ГИБДД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1,0% (мин. 20 руб.)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b/>
                <w:bCs/>
                <w:color w:val="00468E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b/>
                <w:bCs/>
                <w:color w:val="00468E"/>
                <w:sz w:val="18"/>
                <w:szCs w:val="18"/>
                <w:lang w:eastAsia="ru-RU"/>
              </w:rPr>
              <w:t>Выдача наличных денежных средств: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vMerge w:val="restart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proofErr w:type="gramStart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 xml:space="preserve"> безналично в пользу физического лица без открытия счета: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vMerge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сумме выдачи наличности за текущий календарный месяц до 10млн. руб. включительно: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3% (мин 20 руб.)</w:t>
            </w:r>
          </w:p>
        </w:tc>
        <w:tc>
          <w:tcPr>
            <w:tcW w:w="0" w:type="auto"/>
            <w:vMerge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vMerge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Свыше 10млн</w:t>
            </w:r>
            <w:proofErr w:type="gramStart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.р</w:t>
            </w:r>
            <w:proofErr w:type="gramEnd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уб.**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vMerge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vMerge w:val="restart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proofErr w:type="gramStart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 xml:space="preserve"> безналично на вкладной/текущий счет физического лица::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vMerge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До 100тыс</w:t>
            </w:r>
            <w:proofErr w:type="gramStart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.р</w:t>
            </w:r>
            <w:proofErr w:type="gramEnd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уб. включительно: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1,0% (мин. 20 руб.)</w:t>
            </w:r>
          </w:p>
        </w:tc>
        <w:tc>
          <w:tcPr>
            <w:tcW w:w="0" w:type="auto"/>
            <w:vMerge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vMerge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От 100 до 300тыс</w:t>
            </w:r>
            <w:proofErr w:type="gramStart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.р</w:t>
            </w:r>
            <w:proofErr w:type="gramEnd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уб. включительно: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1,5% (мин. 20 руб.)</w:t>
            </w:r>
          </w:p>
        </w:tc>
        <w:tc>
          <w:tcPr>
            <w:tcW w:w="0" w:type="auto"/>
            <w:vMerge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vMerge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Свыше 300тыс</w:t>
            </w:r>
            <w:proofErr w:type="gramStart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.р</w:t>
            </w:r>
            <w:proofErr w:type="gramEnd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уб.: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4% (мин. 20 руб.)</w:t>
            </w:r>
          </w:p>
        </w:tc>
        <w:tc>
          <w:tcPr>
            <w:tcW w:w="0" w:type="auto"/>
            <w:vMerge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vMerge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сумме выдачи наличности за текущий календарный месяц свыше 3 млн. руб.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vMerge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vMerge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сохранении поступивших денежных средств на счете свыше 30 дней (любая сумма):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vMerge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Поступивших безналично на текущий счет физического лица по программам потребительского кредитования в ООО «ПромТрансБанк»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Поступивших безналично на вкладной/текущий счет физического лица в качестве предоставленного кредита под залог имеющегося/приобретаемого недвижимого имущества, за исключением поступивших в рамках программ потребительского кредитования в Банке ПТБ (ООО)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proofErr w:type="gramStart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 xml:space="preserve"> безналично на текущий счет физического лица – продавца недвижимости по договору купли-продажи недвижимости 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0,5 % 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Поступивших безналично на текущий счет физического лица - получателя дивидендов 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0,5% 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 </w:t>
            </w: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br/>
              <w:t>совершении</w:t>
            </w: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br/>
              <w:t>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lastRenderedPageBreak/>
              <w:t>4.7.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proofErr w:type="gramStart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Внесенных</w:t>
            </w:r>
            <w:proofErr w:type="gramEnd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 xml:space="preserve"> ранее на вкладной/текущий счет наличными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proofErr w:type="gramStart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Зачисленных</w:t>
            </w:r>
            <w:proofErr w:type="gramEnd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 xml:space="preserve"> на вкладной/текущий счет по зарплатному проекту банка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Поступивших безналично на текущий счет физического лица-продавца транспортного средства в рамках расчетов за приобретение транспортного средства (до 10 млн. руб.), кроме расчетов по программе кредитования ООО «ПромТрансБанк» на покупку транспортных средств****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Не облагается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 xml:space="preserve">Формирование выдаваемых с вкладного/текущего счета физического лица наличных денежных средств купюрами определенного номинала по заказу клиента, </w:t>
            </w:r>
            <w:proofErr w:type="gramStart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в</w:t>
            </w:r>
            <w:proofErr w:type="gramEnd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 xml:space="preserve"> % от суммы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 xml:space="preserve">Формирование выдаваемых наличных денежных средств купюрами определенного номинала по заказу клиента, </w:t>
            </w:r>
            <w:proofErr w:type="gramStart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в</w:t>
            </w:r>
            <w:proofErr w:type="gramEnd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 xml:space="preserve"> % от суммы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vMerge w:val="restart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4.12.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 xml:space="preserve">Размен купюр, </w:t>
            </w:r>
            <w:proofErr w:type="gramStart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в</w:t>
            </w:r>
            <w:proofErr w:type="gramEnd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 xml:space="preserve"> % от суммы размена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vMerge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до 10 000 купюр </w:t>
            </w: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br/>
              <w:t>от 10 001 до 30 000 купюр </w:t>
            </w: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br/>
              <w:t>от 30 001 купюры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0,2% </w:t>
            </w: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br/>
              <w:t>0,3% </w:t>
            </w: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br/>
              <w:t>0,5%</w:t>
            </w:r>
          </w:p>
        </w:tc>
        <w:tc>
          <w:tcPr>
            <w:tcW w:w="0" w:type="auto"/>
            <w:vMerge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b/>
                <w:bCs/>
                <w:color w:val="00468E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b/>
                <w:bCs/>
                <w:color w:val="00468E"/>
                <w:sz w:val="18"/>
                <w:szCs w:val="18"/>
                <w:lang w:eastAsia="ru-RU"/>
              </w:rPr>
              <w:t>Расчетно-кассовое обслуживание счета физического лица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Расчетно-кассовое обслуживание счета физического лица, оформившего кредит по программе потребительского кредитования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По договору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Пересчет наличных (и проверка подлинности) денежных знаков без внесения денежных средств на вкладной/текущий счет физического лица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0,1% от суммы (мин 100 макс. 3 000 руб.)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b/>
                <w:bCs/>
                <w:color w:val="00468E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b/>
                <w:bCs/>
                <w:color w:val="00468E"/>
                <w:sz w:val="18"/>
                <w:szCs w:val="18"/>
                <w:lang w:eastAsia="ru-RU"/>
              </w:rPr>
              <w:t>Выдача выписок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Выдача выписок из лицевых счетов с копиями приложений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Выдача дубликатов выписок из лицевых счетов с копиями приложений (за 1 дубликат)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10 руб.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Подготовка договора купли-продажи недвижимого имущества (за 1 договор)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1320 руб., в т.ч. НДС 220 руб.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lastRenderedPageBreak/>
              <w:t>6.4.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Подготовка договора дарения недвижимого имущества (за 1 договор)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600 руб., в т.ч. НДС 100 руб.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Расчеты с использованием аккредитивов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Открытие по поручению клиента покрытого аккредитива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0,1% от суммы (мин 2000 руб.)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Внесение изменений в условия открытого аккредитива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1 000 руб. за каждое изменение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Прием проверка документов по аккредитиву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5 000 руб. за каждый пакет документов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Авизование поступившего в пользу клиента аккредитива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0,1% от суммы (мин 2000 руб.)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 xml:space="preserve">Авизование изменений в </w:t>
            </w:r>
            <w:proofErr w:type="gramStart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условия</w:t>
            </w:r>
            <w:proofErr w:type="gramEnd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 xml:space="preserve"> поступившего в пользу клиента аккредитива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1000 руб. за каждое изменение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b/>
                <w:bCs/>
                <w:color w:val="00468E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b/>
                <w:bCs/>
                <w:color w:val="00468E"/>
                <w:sz w:val="18"/>
                <w:szCs w:val="18"/>
                <w:lang w:eastAsia="ru-RU"/>
              </w:rPr>
              <w:t>Предоставление информации клиенту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Предоставление информации заемщику - физическому лицу в виде справки об остатке задолженности по кредиту либо о движении по банковскому счету открытому рамках программ потребительского кредитования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Выдача справок по заявлению клиента о наличии счета, остатке средств на счете, режиме счета (по форме банка)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Выдача справок по заявлению клиента о наличии счета, остатке средств на счете, режиме счета по требуемой клиентом форме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Выдача справок по заявлению клиента о наличии счета, остатке средств на счете, режиме счета на английском языке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8.5.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Предоставление копий платежных документов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lastRenderedPageBreak/>
              <w:t>8.6.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Изготовление ксерокопий документов (1 лист)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16 руб., в т.ч. НДС 2,67 руб.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8.7.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Предоставление информации из Бюро кредитных историй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600 руб., в т.ч. НДС 100 руб.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8.8.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Предоставление услуги по СМС - уведомлению клиентов о состоянии задолженности по кредитам, выданным в рамках программ потребительского кредитования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30 руб. ежемесячно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b/>
                <w:bCs/>
                <w:color w:val="00468E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b/>
                <w:bCs/>
                <w:color w:val="00468E"/>
                <w:sz w:val="18"/>
                <w:szCs w:val="18"/>
                <w:lang w:eastAsia="ru-RU"/>
              </w:rPr>
              <w:t>Организация предоставления услуг партнеров банка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Плата за присоединение к договору страхования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0,2% от страховой суммы за каждый год страхования, в т.ч. НДС 20%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Плата организацию страхования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3,79% от страховой суммы за каждый год страхования, в т.ч. НДС 20%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Платежи по перечислению в бюджеты всех уровней (налоги, сборы, пени и штрафы) – без комиссии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0" w:type="auto"/>
            <w:gridSpan w:val="3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общей сумме снятия более 10млн</w:t>
            </w:r>
            <w:proofErr w:type="gramStart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.р</w:t>
            </w:r>
            <w:proofErr w:type="gramEnd"/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уб. комиссия 10% взимается только с суммы свыше 10млн.руб.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0" w:type="auto"/>
            <w:gridSpan w:val="3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предоставлении подтверждающих документов.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b/>
                <w:bCs/>
                <w:color w:val="00468E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b/>
                <w:bCs/>
                <w:color w:val="00468E"/>
                <w:sz w:val="18"/>
                <w:szCs w:val="18"/>
                <w:lang w:eastAsia="ru-RU"/>
              </w:rPr>
              <w:t>Дистанционное банковское обслуживание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Подключение к системе дистанционного банковского обслуживания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  <w:tr w:rsidR="004976D0" w:rsidRPr="004976D0" w:rsidTr="004976D0"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Ежемесячное обслуживание*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25 руб.</w:t>
            </w:r>
          </w:p>
        </w:tc>
        <w:tc>
          <w:tcPr>
            <w:tcW w:w="0" w:type="auto"/>
            <w:tcBorders>
              <w:top w:val="single" w:sz="6" w:space="0" w:color="BCC3C9"/>
              <w:left w:val="single" w:sz="6" w:space="0" w:color="BCC3C9"/>
              <w:bottom w:val="single" w:sz="6" w:space="0" w:color="BCC3C9"/>
              <w:right w:val="single" w:sz="6" w:space="0" w:color="BCC3C9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76D0" w:rsidRPr="004976D0" w:rsidRDefault="004976D0" w:rsidP="00497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</w:pPr>
            <w:r w:rsidRPr="004976D0">
              <w:rPr>
                <w:rFonts w:ascii="Arial" w:eastAsia="Times New Roman" w:hAnsi="Arial" w:cs="Arial"/>
                <w:color w:val="00468E"/>
                <w:sz w:val="18"/>
                <w:szCs w:val="18"/>
                <w:lang w:eastAsia="ru-RU"/>
              </w:rPr>
              <w:t>При совершении операции</w:t>
            </w:r>
          </w:p>
        </w:tc>
      </w:tr>
    </w:tbl>
    <w:p w:rsidR="004976D0" w:rsidRPr="004976D0" w:rsidRDefault="004976D0" w:rsidP="004976D0">
      <w:pPr>
        <w:spacing w:after="0" w:line="360" w:lineRule="atLeast"/>
        <w:ind w:firstLine="480"/>
        <w:rPr>
          <w:rFonts w:ascii="Arial" w:eastAsia="Times New Roman" w:hAnsi="Arial" w:cs="Arial"/>
          <w:color w:val="00468E"/>
          <w:sz w:val="18"/>
          <w:szCs w:val="18"/>
          <w:lang w:eastAsia="ru-RU"/>
        </w:rPr>
      </w:pPr>
      <w:r w:rsidRPr="004976D0">
        <w:rPr>
          <w:rFonts w:ascii="Arial" w:eastAsia="Times New Roman" w:hAnsi="Arial" w:cs="Arial"/>
          <w:color w:val="00468E"/>
          <w:sz w:val="18"/>
          <w:szCs w:val="18"/>
          <w:lang w:eastAsia="ru-RU"/>
        </w:rPr>
        <w:t>*комиссия не взимается с владельцев пакетов услуг «ПТБ-Статус», «ПТБ-Премьер»</w:t>
      </w:r>
      <w:proofErr w:type="gramStart"/>
      <w:r w:rsidRPr="004976D0">
        <w:rPr>
          <w:rFonts w:ascii="Arial" w:eastAsia="Times New Roman" w:hAnsi="Arial" w:cs="Arial"/>
          <w:color w:val="00468E"/>
          <w:sz w:val="18"/>
          <w:szCs w:val="18"/>
          <w:lang w:eastAsia="ru-RU"/>
        </w:rPr>
        <w:t xml:space="preserve"> ,</w:t>
      </w:r>
      <w:proofErr w:type="gramEnd"/>
      <w:r w:rsidRPr="004976D0">
        <w:rPr>
          <w:rFonts w:ascii="Arial" w:eastAsia="Times New Roman" w:hAnsi="Arial" w:cs="Arial"/>
          <w:color w:val="00468E"/>
          <w:sz w:val="18"/>
          <w:szCs w:val="18"/>
          <w:lang w:eastAsia="ru-RU"/>
        </w:rPr>
        <w:t xml:space="preserve"> «ПТБ- Стимул». </w:t>
      </w:r>
    </w:p>
    <w:p w:rsidR="00972979" w:rsidRDefault="00972979">
      <w:bookmarkStart w:id="0" w:name="_GoBack"/>
      <w:bookmarkEnd w:id="0"/>
    </w:p>
    <w:sectPr w:rsidR="0097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D0"/>
    <w:rsid w:val="004976D0"/>
    <w:rsid w:val="0097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1326</Words>
  <Characters>7973</Characters>
  <Application>Microsoft Office Word</Application>
  <DocSecurity>0</DocSecurity>
  <Lines>153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2019-07-23T13:20:00Z</dcterms:created>
  <dcterms:modified xsi:type="dcterms:W3CDTF">2019-07-23T13:21:00Z</dcterms:modified>
</cp:coreProperties>
</file>