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DD" w:rsidRPr="008764DD" w:rsidRDefault="008764DD" w:rsidP="008764DD">
      <w:pPr>
        <w:spacing w:before="225" w:after="225" w:line="240" w:lineRule="auto"/>
        <w:jc w:val="center"/>
        <w:outlineLvl w:val="1"/>
        <w:rPr>
          <w:rFonts w:ascii="RobotoRegular" w:eastAsia="Times New Roman" w:hAnsi="RobotoRegular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 xml:space="preserve">Регламент пролонгации </w:t>
      </w:r>
      <w:proofErr w:type="spellStart"/>
      <w:r w:rsidRPr="008764DD">
        <w:rPr>
          <w:rFonts w:ascii="RobotoRegular" w:eastAsia="Times New Roman" w:hAnsi="RobotoRegular" w:cs="Times New Roman"/>
          <w:b/>
          <w:sz w:val="30"/>
          <w:szCs w:val="30"/>
          <w:lang w:eastAsia="ru-RU"/>
        </w:rPr>
        <w:t>микрозаймов</w:t>
      </w:r>
      <w:proofErr w:type="spellEnd"/>
    </w:p>
    <w:p w:rsidR="008764DD" w:rsidRPr="008764DD" w:rsidRDefault="008764DD" w:rsidP="008764DD">
      <w:pPr>
        <w:spacing w:after="0" w:line="240" w:lineRule="auto"/>
        <w:rPr>
          <w:rFonts w:ascii="RobotoRegular" w:eastAsia="Times New Roman" w:hAnsi="RobotoRegular" w:cs="Times New Roman"/>
          <w:sz w:val="23"/>
          <w:szCs w:val="23"/>
          <w:lang w:eastAsia="ru-RU"/>
        </w:rPr>
      </w:pP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Настоящий Регламент устанавливает регламент продления (пролонгации)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, 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предоставленных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Обществом.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1. Если это не противоречит законодательству, Общество имеет право предложить, а Заемщик имеет право принять предложение продлить выданный Обществом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2. Предложение Общества Заемщику продлить (пролонгировать)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путем размещения в Личном Кабинете Заемщика на интернет-сайте Общества соответствующего пункта меню, позволяющего Заемщику ознакомиться с условиями предлагаемого продления (пролонгации) и, при согласии Заемщика, принять предложение и продлить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. 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3. Общество не производит автоматических продлений (пролонгаций) выданных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микрозаймов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в любом виде, а также Общество не производит автоматических списаний с банковских карт или иных сре</w:t>
      </w:r>
      <w:proofErr w:type="gram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дств пл</w:t>
      </w:r>
      <w:proofErr w:type="gram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атежа Заемщика для продления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. Продление (пролонгация)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микрозайма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осуществляется непосредственно Заемщиком в Личном Кабинете на сайте Общества.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>4. В Личном Кабинете Заемщика на интернет-сайте Общества Заемщик может выбрать срок продления (пролонгации) займа, принять Индивидуальные Условия заключаемого дополнительно соглашения для продления займа.</w:t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</w:r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br/>
        <w:t xml:space="preserve">5. Для продления займа, Заемщику необходимо оплатить проценты по активному договору займа. После оплаты процентов и принятия Индивидуальных Условий, </w:t>
      </w:r>
      <w:proofErr w:type="spellStart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>микрозайм</w:t>
      </w:r>
      <w:proofErr w:type="spellEnd"/>
      <w:r w:rsidRPr="008764DD">
        <w:rPr>
          <w:rFonts w:ascii="RobotoRegular" w:eastAsia="Times New Roman" w:hAnsi="RobotoRegular" w:cs="Times New Roman"/>
          <w:sz w:val="23"/>
          <w:szCs w:val="23"/>
          <w:lang w:eastAsia="ru-RU"/>
        </w:rPr>
        <w:t xml:space="preserve"> продляется Обществом на выбранный Заемщиком срок. Заемщику отображается новая дата и сумма к погашению (график платежей) в Личном Кабинете.</w:t>
      </w:r>
    </w:p>
    <w:p w:rsidR="00493FF6" w:rsidRPr="008764DD" w:rsidRDefault="00493FF6"/>
    <w:sectPr w:rsidR="00493FF6" w:rsidRPr="0087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D"/>
    <w:rsid w:val="00122A18"/>
    <w:rsid w:val="002554CF"/>
    <w:rsid w:val="00493FF6"/>
    <w:rsid w:val="008764DD"/>
    <w:rsid w:val="0091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2019-08-21T11:10:00Z</dcterms:created>
  <dcterms:modified xsi:type="dcterms:W3CDTF">2019-08-21T11:10:00Z</dcterms:modified>
</cp:coreProperties>
</file>