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49" w:rsidRPr="00DD3DF9" w:rsidRDefault="008B5149" w:rsidP="008B5149">
      <w:pPr>
        <w:spacing w:after="0" w:line="240" w:lineRule="auto"/>
        <w:jc w:val="center"/>
        <w:rPr>
          <w:rFonts w:ascii="roboto_300" w:eastAsia="Times New Roman" w:hAnsi="roboto_300" w:cs="Times New Roman"/>
          <w:b/>
          <w:color w:val="0E2355"/>
          <w:sz w:val="44"/>
          <w:szCs w:val="44"/>
          <w:lang w:eastAsia="ru-RU"/>
        </w:rPr>
      </w:pPr>
      <w:bookmarkStart w:id="0" w:name="_GoBack"/>
      <w:bookmarkEnd w:id="0"/>
      <w:r w:rsidRPr="008B5149">
        <w:rPr>
          <w:rFonts w:ascii="roboto_300" w:eastAsia="Times New Roman" w:hAnsi="roboto_300" w:cs="Times New Roman"/>
          <w:b/>
          <w:color w:val="0E2355"/>
          <w:sz w:val="44"/>
          <w:szCs w:val="44"/>
          <w:lang w:eastAsia="ru-RU"/>
        </w:rPr>
        <w:t>Правила предоставления микрозаймов</w:t>
      </w:r>
    </w:p>
    <w:p w:rsidR="008B5149" w:rsidRPr="00DD3DF9" w:rsidRDefault="008B5149" w:rsidP="008B5149">
      <w:pPr>
        <w:spacing w:after="0" w:line="240" w:lineRule="auto"/>
        <w:rPr>
          <w:rFonts w:ascii="roboto_300" w:eastAsia="Times New Roman" w:hAnsi="roboto_300" w:cs="Times New Roman"/>
          <w:color w:val="0E2355"/>
          <w:sz w:val="27"/>
          <w:szCs w:val="27"/>
          <w:lang w:eastAsia="ru-RU"/>
        </w:rPr>
      </w:pPr>
    </w:p>
    <w:p w:rsidR="008B5149" w:rsidRPr="00DD3DF9" w:rsidRDefault="008B5149" w:rsidP="008B5149">
      <w:pPr>
        <w:spacing w:after="0" w:line="240" w:lineRule="auto"/>
        <w:jc w:val="center"/>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Действует с 04.04.2018</w:t>
      </w:r>
    </w:p>
    <w:p w:rsidR="008B5149" w:rsidRPr="00DD3DF9" w:rsidRDefault="008B5149" w:rsidP="008B5149">
      <w:pPr>
        <w:spacing w:after="0" w:line="240" w:lineRule="auto"/>
        <w:jc w:val="center"/>
        <w:rPr>
          <w:rFonts w:ascii="roboto_300" w:eastAsia="Times New Roman" w:hAnsi="roboto_300" w:cs="Times New Roman"/>
          <w:color w:val="0E2355"/>
          <w:sz w:val="27"/>
          <w:szCs w:val="27"/>
          <w:lang w:eastAsia="ru-RU"/>
        </w:rPr>
      </w:pPr>
    </w:p>
    <w:p w:rsidR="008B5149" w:rsidRPr="00DD3DF9" w:rsidRDefault="008B5149" w:rsidP="008B5149">
      <w:pPr>
        <w:spacing w:after="0" w:line="240" w:lineRule="auto"/>
        <w:jc w:val="center"/>
        <w:rPr>
          <w:rFonts w:ascii="roboto_300" w:eastAsia="Times New Roman" w:hAnsi="roboto_300" w:cs="Times New Roman"/>
          <w:color w:val="0E2355"/>
          <w:sz w:val="27"/>
          <w:szCs w:val="27"/>
          <w:lang w:eastAsia="ru-RU"/>
        </w:rPr>
      </w:pPr>
    </w:p>
    <w:p w:rsidR="008B5149" w:rsidRPr="00DD3DF9" w:rsidRDefault="008B5149" w:rsidP="008B5149">
      <w:pPr>
        <w:spacing w:after="0" w:line="240" w:lineRule="auto"/>
        <w:jc w:val="right"/>
        <w:rPr>
          <w:rFonts w:ascii="roboto_300" w:eastAsia="Times New Roman" w:hAnsi="roboto_300" w:cs="Times New Roman"/>
          <w:color w:val="0E2355"/>
          <w:sz w:val="27"/>
          <w:szCs w:val="27"/>
          <w:lang w:eastAsia="ru-RU"/>
        </w:rPr>
      </w:pPr>
      <w:r>
        <w:rPr>
          <w:rFonts w:ascii="roboto_300" w:eastAsia="Times New Roman" w:hAnsi="roboto_300" w:cs="Times New Roman"/>
          <w:color w:val="0E2355"/>
          <w:sz w:val="27"/>
          <w:szCs w:val="27"/>
          <w:lang w:eastAsia="ru-RU"/>
        </w:rPr>
        <w:t xml:space="preserve">Приложение № </w:t>
      </w:r>
      <w:r w:rsidRPr="00DD3DF9">
        <w:rPr>
          <w:rFonts w:ascii="roboto_300" w:eastAsia="Times New Roman" w:hAnsi="roboto_300" w:cs="Times New Roman"/>
          <w:color w:val="0E2355"/>
          <w:sz w:val="27"/>
          <w:szCs w:val="27"/>
          <w:lang w:eastAsia="ru-RU"/>
        </w:rPr>
        <w:t>1</w:t>
      </w:r>
    </w:p>
    <w:p w:rsidR="008B5149" w:rsidRPr="00DD3DF9" w:rsidRDefault="008B5149" w:rsidP="008B5149">
      <w:pPr>
        <w:spacing w:after="0" w:line="240" w:lineRule="auto"/>
        <w:jc w:val="right"/>
        <w:rPr>
          <w:rFonts w:ascii="roboto_300" w:eastAsia="Times New Roman" w:hAnsi="roboto_300" w:cs="Times New Roman"/>
          <w:color w:val="0E2355"/>
          <w:sz w:val="27"/>
          <w:szCs w:val="27"/>
          <w:lang w:eastAsia="ru-RU"/>
        </w:rPr>
      </w:pPr>
      <w:r>
        <w:rPr>
          <w:rFonts w:ascii="roboto_300" w:eastAsia="Times New Roman" w:hAnsi="roboto_300" w:cs="Times New Roman"/>
          <w:color w:val="0E2355"/>
          <w:sz w:val="27"/>
          <w:szCs w:val="27"/>
          <w:lang w:eastAsia="ru-RU"/>
        </w:rPr>
        <w:t>к Приказу</w:t>
      </w:r>
    </w:p>
    <w:p w:rsidR="008B5149" w:rsidRPr="00DD3DF9" w:rsidRDefault="008B5149" w:rsidP="008B5149">
      <w:pPr>
        <w:spacing w:after="0" w:line="240" w:lineRule="auto"/>
        <w:jc w:val="right"/>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Генерального директора</w:t>
      </w:r>
    </w:p>
    <w:p w:rsidR="008B5149" w:rsidRPr="00DD3DF9" w:rsidRDefault="008B5149" w:rsidP="008B5149">
      <w:pPr>
        <w:spacing w:after="0" w:line="240" w:lineRule="auto"/>
        <w:jc w:val="right"/>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ООО МФК «Мани Мен»</w:t>
      </w:r>
    </w:p>
    <w:p w:rsidR="008B5149" w:rsidRPr="00DD3DF9" w:rsidRDefault="008B5149" w:rsidP="008B5149">
      <w:pPr>
        <w:spacing w:after="0" w:line="240" w:lineRule="auto"/>
        <w:jc w:val="right"/>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от 29.03.18 г. № ММ-Оф -05</w:t>
      </w:r>
    </w:p>
    <w:p w:rsidR="008B5149" w:rsidRPr="00DD3DF9" w:rsidRDefault="008B5149" w:rsidP="008B5149">
      <w:pPr>
        <w:spacing w:after="0" w:line="240" w:lineRule="auto"/>
        <w:rPr>
          <w:rFonts w:ascii="roboto_300" w:eastAsia="Times New Roman" w:hAnsi="roboto_300" w:cs="Times New Roman"/>
          <w:color w:val="0E2355"/>
          <w:sz w:val="27"/>
          <w:szCs w:val="27"/>
          <w:lang w:eastAsia="ru-RU"/>
        </w:rPr>
      </w:pPr>
    </w:p>
    <w:p w:rsidR="008B5149" w:rsidRPr="00DD3DF9" w:rsidRDefault="008B5149" w:rsidP="008B5149">
      <w:pPr>
        <w:spacing w:after="0" w:line="240" w:lineRule="auto"/>
        <w:rPr>
          <w:rFonts w:ascii="roboto_300" w:eastAsia="Times New Roman" w:hAnsi="roboto_300" w:cs="Times New Roman"/>
          <w:color w:val="0E2355"/>
          <w:sz w:val="27"/>
          <w:szCs w:val="27"/>
          <w:lang w:eastAsia="ru-RU"/>
        </w:rPr>
      </w:pP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Правила предос</w:t>
      </w:r>
      <w:r>
        <w:rPr>
          <w:rFonts w:ascii="roboto_300" w:eastAsia="Times New Roman" w:hAnsi="roboto_300" w:cs="Times New Roman"/>
          <w:color w:val="0E2355"/>
          <w:sz w:val="27"/>
          <w:szCs w:val="27"/>
          <w:lang w:eastAsia="ru-RU"/>
        </w:rPr>
        <w:t>тавления потребительского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w:t>
      </w:r>
      <w:r>
        <w:rPr>
          <w:rFonts w:ascii="roboto_300" w:eastAsia="Times New Roman" w:hAnsi="roboto_300" w:cs="Times New Roman"/>
          <w:color w:val="0E2355"/>
          <w:sz w:val="27"/>
          <w:szCs w:val="27"/>
          <w:lang w:eastAsia="ru-RU"/>
        </w:rPr>
        <w:t xml:space="preserve"> </w:t>
      </w:r>
      <w:r w:rsidRPr="008B5149">
        <w:rPr>
          <w:rFonts w:ascii="roboto_300" w:eastAsia="Times New Roman" w:hAnsi="roboto_300" w:cs="Times New Roman"/>
          <w:color w:val="0E2355"/>
          <w:sz w:val="27"/>
          <w:szCs w:val="27"/>
          <w:lang w:eastAsia="ru-RU"/>
        </w:rPr>
        <w:t>ОПРЕДЕЛЕНИЯ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В настоящем документе, указанные ниже термины, написанные с заглавной буквы, будут иметь следующие значения: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1.1. Акцепт – согласие Клиента с Офертой, выраженное путем подписания Индивидуальных условий потребительского займа, в том числе, но не исключительно, специальным кодом </w:t>
      </w:r>
      <w:r>
        <w:rPr>
          <w:rFonts w:ascii="roboto_300" w:eastAsia="Times New Roman" w:hAnsi="roboto_300" w:cs="Times New Roman"/>
          <w:color w:val="0E2355"/>
          <w:sz w:val="27"/>
          <w:szCs w:val="27"/>
          <w:lang w:eastAsia="ru-RU"/>
        </w:rPr>
        <w:t>(простой электронной подписью).</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1.2. Анкета – Заявление (Заявка) – документ, содержащий данные о Клиенте, предоставленные Клиентом самостоятельно при регистрации на Сайте Кредитора или через Организацию-Партнера и отражающий желание Клиента получить Заём на определенны</w:t>
      </w:r>
      <w:r>
        <w:rPr>
          <w:rFonts w:ascii="roboto_300" w:eastAsia="Times New Roman" w:hAnsi="roboto_300" w:cs="Times New Roman"/>
          <w:color w:val="0E2355"/>
          <w:sz w:val="27"/>
          <w:szCs w:val="27"/>
          <w:lang w:eastAsia="ru-RU"/>
        </w:rPr>
        <w:t>й срок и на определенную сумму;</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1.3. График платежей – предоставляемая Клиенту при заключении Договора Займа информация о суммах и датах платежей Клиента по Договору с указанием отдельно сумм, направляемых на погашение основного долга, сумм, направляемых на погашение процентов, а также общей суммы выплат Клиента в т</w:t>
      </w:r>
      <w:r>
        <w:rPr>
          <w:rFonts w:ascii="roboto_300" w:eastAsia="Times New Roman" w:hAnsi="roboto_300" w:cs="Times New Roman"/>
          <w:color w:val="0E2355"/>
          <w:sz w:val="27"/>
          <w:szCs w:val="27"/>
          <w:lang w:eastAsia="ru-RU"/>
        </w:rPr>
        <w:t>ечение срока действия Договора;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1.4. Денежный перевод – перевод денежных средств Кредитором Клиенту на его Счет/банковскую карту либо перевод без открытия счета с использованием платежной системы Contact или Международной платежной системы денежных переводов «ЮНИСТРИМ» ОАО КБ «ЮНИСТРИМ», или сервиса «Золотая Корона – Денежные переводы» РНКО «Платежный центр» (ООО) а также перевод денежных средств с использованием платёжного сервиса «Яндекс.Деньги», либо с использованием предоплаченной банковской карты международной платежной системы, эмитированно</w:t>
      </w:r>
      <w:r>
        <w:rPr>
          <w:rFonts w:ascii="roboto_300" w:eastAsia="Times New Roman" w:hAnsi="roboto_300" w:cs="Times New Roman"/>
          <w:color w:val="0E2355"/>
          <w:sz w:val="27"/>
          <w:szCs w:val="27"/>
          <w:lang w:eastAsia="ru-RU"/>
        </w:rPr>
        <w:t>й РНКО «Платежный Центр» (ООО);</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1.5. День погашения Задолженности / части Задолженности – день поступления денежных средств, уплаченных в счет погашения Задолженнос</w:t>
      </w:r>
      <w:r>
        <w:rPr>
          <w:rFonts w:ascii="roboto_300" w:eastAsia="Times New Roman" w:hAnsi="roboto_300" w:cs="Times New Roman"/>
          <w:color w:val="0E2355"/>
          <w:sz w:val="27"/>
          <w:szCs w:val="27"/>
          <w:lang w:eastAsia="ru-RU"/>
        </w:rPr>
        <w:t>ти на расчетный счет Кредитора.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1.6. Договор Займа (далее по тексту – Договор) – договор займа (микрозайма) между Кредитором и Клиентом, заключенный путем Акцепта Клиентом Оферты Кредитора. Договор включает в себя в качестве составных и неотъемлемых частей настоящие Общие условия и Индивидуальные </w:t>
      </w:r>
      <w:r>
        <w:rPr>
          <w:rFonts w:ascii="roboto_300" w:eastAsia="Times New Roman" w:hAnsi="roboto_300" w:cs="Times New Roman"/>
          <w:color w:val="0E2355"/>
          <w:sz w:val="27"/>
          <w:szCs w:val="27"/>
          <w:lang w:eastAsia="ru-RU"/>
        </w:rPr>
        <w:t>условия потребительского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1.7. Задолженность – все денежные суммы, подлежащие уплате Клиентом Кредитору по Договору, включая сумму Основного долга, сумму начисленных, но неуплаченных процентов за пользование денежными средствам</w:t>
      </w:r>
      <w:r>
        <w:rPr>
          <w:rFonts w:ascii="roboto_300" w:eastAsia="Times New Roman" w:hAnsi="roboto_300" w:cs="Times New Roman"/>
          <w:color w:val="0E2355"/>
          <w:sz w:val="27"/>
          <w:szCs w:val="27"/>
          <w:lang w:eastAsia="ru-RU"/>
        </w:rPr>
        <w:t>и, сумму начисленной неустойки;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1.8. Заём или Микрозаём (потребительский заём) – денежные средства в валюте Российской Федерации, предоставляемые Кредитором Клиенту в соответствии с Договором займа в сумме, не превышающей</w:t>
      </w:r>
      <w:r>
        <w:rPr>
          <w:rFonts w:ascii="roboto_300" w:eastAsia="Times New Roman" w:hAnsi="roboto_300" w:cs="Times New Roman"/>
          <w:color w:val="0E2355"/>
          <w:sz w:val="27"/>
          <w:szCs w:val="27"/>
          <w:lang w:eastAsia="ru-RU"/>
        </w:rPr>
        <w:t xml:space="preserve"> 1000000 (один миллион) рублей.</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1.9. Индивидуальные условия договора потребительского займа (Индивидуальные условия Договора) – часть условий Договора, индивидуально согласованных Кредитором и Клиентом, представленная в виде таблицы по форме, установленной нормативным актом Банка Росс</w:t>
      </w:r>
      <w:r>
        <w:rPr>
          <w:rFonts w:ascii="roboto_300" w:eastAsia="Times New Roman" w:hAnsi="roboto_300" w:cs="Times New Roman"/>
          <w:color w:val="0E2355"/>
          <w:sz w:val="27"/>
          <w:szCs w:val="27"/>
          <w:lang w:eastAsia="ru-RU"/>
        </w:rPr>
        <w:t>ии, и являющаяся частью Оферты.</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1.10. Личный Кабинет Клиента – персональный раздел Клиента на сайте moneyman.ru или solva.ru, доступ к которому осуществляется с ауте</w:t>
      </w:r>
      <w:r>
        <w:rPr>
          <w:rFonts w:ascii="roboto_300" w:eastAsia="Times New Roman" w:hAnsi="roboto_300" w:cs="Times New Roman"/>
          <w:color w:val="0E2355"/>
          <w:sz w:val="27"/>
          <w:szCs w:val="27"/>
          <w:lang w:eastAsia="ru-RU"/>
        </w:rPr>
        <w:t>нтификацией по логину и паролю.</w:t>
      </w:r>
    </w:p>
    <w:p w:rsidR="008B5149" w:rsidRP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1.11. Клиент (заемщик) – физическое лицо, обратившееся к Кредитору с намерением получить, получающее или получившее потребительский заем. 1.12. Кредитор – Общество с ограниченной ответственностью Микрофинансовая компания «Мани Мен», ОГРН 1117746442670, регистрационный номер записи в государственном реестре микрофинансовых организаций 2110177000478, адрес места нахождения: Российская Федерация, 121096, г. Москва, ул. Василисы Кожиной, д. 1, офис Д13;</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1.13. Общие условия – Общие условия договора потребительского займа ООО МФК «Мани Мен».</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1.14. Организация-Партнер – юридическое лицо, состоящее с Кредитором в партнерских отношениях в целях организации заключения и исполнения Договора займа. Организацией-Партнером могут выступать продавец товара, на приобретении которого выдается Заем, креди</w:t>
      </w:r>
      <w:r>
        <w:rPr>
          <w:rFonts w:ascii="roboto_300" w:eastAsia="Times New Roman" w:hAnsi="roboto_300" w:cs="Times New Roman"/>
          <w:color w:val="0E2355"/>
          <w:sz w:val="27"/>
          <w:szCs w:val="27"/>
          <w:lang w:eastAsia="ru-RU"/>
        </w:rPr>
        <w:t>тные организации и другие лица.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1.15. Основной Долг – сумма предоставле</w:t>
      </w:r>
      <w:r>
        <w:rPr>
          <w:rFonts w:ascii="roboto_300" w:eastAsia="Times New Roman" w:hAnsi="roboto_300" w:cs="Times New Roman"/>
          <w:color w:val="0E2355"/>
          <w:sz w:val="27"/>
          <w:szCs w:val="27"/>
          <w:lang w:eastAsia="ru-RU"/>
        </w:rPr>
        <w:t>нного Кредитором Клиенту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1.16. Оферта (оферта на предоставление займа / заключение договора потребительского займа) – документ, направляемый Кредитором Клиенту, содержащий Индивидуальные условия договора потребительского займа, выражающий предложение Кредитора Клиенту о заключении Договора Займа (договора потребительского займа) в соответствии настоящими Общими условиями д</w:t>
      </w:r>
      <w:r>
        <w:rPr>
          <w:rFonts w:ascii="roboto_300" w:eastAsia="Times New Roman" w:hAnsi="roboto_300" w:cs="Times New Roman"/>
          <w:color w:val="0E2355"/>
          <w:sz w:val="27"/>
          <w:szCs w:val="27"/>
          <w:lang w:eastAsia="ru-RU"/>
        </w:rPr>
        <w:t>оговора потребительского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1.17. Оферта на изменение условий Договора — документ, содержащий предложение Кредитора Клиенту о продлении срока действия Договора Займа, о реструктуризации задолженности по договору займа; формируется на основании заявления Клиента</w:t>
      </w:r>
      <w:r>
        <w:rPr>
          <w:rFonts w:ascii="roboto_300" w:eastAsia="Times New Roman" w:hAnsi="roboto_300" w:cs="Times New Roman"/>
          <w:color w:val="0E2355"/>
          <w:sz w:val="27"/>
          <w:szCs w:val="27"/>
          <w:lang w:eastAsia="ru-RU"/>
        </w:rPr>
        <w:t xml:space="preserve"> об изменении условий Договора.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1.18. Политика Конфиденциальности – политика конфиденциальности, которая описывает хранение и обработку персональных данных Кли</w:t>
      </w:r>
      <w:r>
        <w:rPr>
          <w:rFonts w:ascii="roboto_300" w:eastAsia="Times New Roman" w:hAnsi="roboto_300" w:cs="Times New Roman"/>
          <w:color w:val="0E2355"/>
          <w:sz w:val="27"/>
          <w:szCs w:val="27"/>
          <w:lang w:eastAsia="ru-RU"/>
        </w:rPr>
        <w:t>ентов и Потенциальных Клиентов.</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1.19. Реструктуризация – изменение условий Договора Займа, в частности: срока предоставления Займа (его продление), размера процентов за пользование Займом, размера имеющейся Задолженности Клиента, с</w:t>
      </w:r>
      <w:r>
        <w:rPr>
          <w:rFonts w:ascii="roboto_300" w:eastAsia="Times New Roman" w:hAnsi="roboto_300" w:cs="Times New Roman"/>
          <w:color w:val="0E2355"/>
          <w:sz w:val="27"/>
          <w:szCs w:val="27"/>
          <w:lang w:eastAsia="ru-RU"/>
        </w:rPr>
        <w:t>рока уплаты платежа (платежей).</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1.20. Сайт – информационный ресурс в сети Интернет, имеющий уникальный URL-адрес и представляющий собой совокупность связанных между собой веб-страниц, объединенных по тематическому признаку, и предназначенный для публикации информации в сети Интернет, размещенный по адресу http://www.moneyma</w:t>
      </w:r>
      <w:r>
        <w:rPr>
          <w:rFonts w:ascii="roboto_300" w:eastAsia="Times New Roman" w:hAnsi="roboto_300" w:cs="Times New Roman"/>
          <w:color w:val="0E2355"/>
          <w:sz w:val="27"/>
          <w:szCs w:val="27"/>
          <w:lang w:eastAsia="ru-RU"/>
        </w:rPr>
        <w:t xml:space="preserve">n.ru или </w:t>
      </w:r>
      <w:hyperlink r:id="rId6" w:history="1">
        <w:r w:rsidRPr="00052D45">
          <w:rPr>
            <w:rStyle w:val="a4"/>
            <w:rFonts w:ascii="roboto_300" w:eastAsia="Times New Roman" w:hAnsi="roboto_300" w:cs="Times New Roman"/>
            <w:sz w:val="27"/>
            <w:szCs w:val="27"/>
            <w:lang w:eastAsia="ru-RU"/>
          </w:rPr>
          <w:t>http://www.solva.ru</w:t>
        </w:r>
      </w:hyperlink>
      <w:r>
        <w:rPr>
          <w:rFonts w:ascii="roboto_300" w:eastAsia="Times New Roman" w:hAnsi="roboto_300" w:cs="Times New Roman"/>
          <w:color w:val="0E2355"/>
          <w:sz w:val="27"/>
          <w:szCs w:val="27"/>
          <w:lang w:eastAsia="ru-RU"/>
        </w:rPr>
        <w:t>;</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1.21. Счёт – банковский счет, на который Клиенту перечисляется сумма Займа в соответствии с акцептованной Клиентом Офертой и настоящими Общими условиями, в т.ч. счет банковско</w:t>
      </w:r>
      <w:r>
        <w:rPr>
          <w:rFonts w:ascii="roboto_300" w:eastAsia="Times New Roman" w:hAnsi="roboto_300" w:cs="Times New Roman"/>
          <w:color w:val="0E2355"/>
          <w:sz w:val="27"/>
          <w:szCs w:val="27"/>
          <w:lang w:eastAsia="ru-RU"/>
        </w:rPr>
        <w:t>й карты, принадлежащей Клиенту.</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1.22. Электронное средство платежа – средство, используемое Клиентом на основании договора об использовании с оператором по переводу денежных средств «Яндекс.Деньги», имеющее соответствующий идентификатор получателя или совокупность персонифицированной предоплаченной банковской карты международной платежной системы, эмитированной РНКО «Платежный Центр» (ООО) и пластиковой карты и сервисов, предоставляемых РНКО «Платежный Центр» (ООО) в целях совершения переводо</w:t>
      </w:r>
      <w:r>
        <w:rPr>
          <w:rFonts w:ascii="roboto_300" w:eastAsia="Times New Roman" w:hAnsi="roboto_300" w:cs="Times New Roman"/>
          <w:color w:val="0E2355"/>
          <w:sz w:val="27"/>
          <w:szCs w:val="27"/>
          <w:lang w:eastAsia="ru-RU"/>
        </w:rPr>
        <w:t>в электронных денежных средств.</w:t>
      </w:r>
    </w:p>
    <w:p w:rsidR="008B5149" w:rsidRPr="00DD3DF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 ПОДАЧА ЗАЯВКИ НА ПРЕДОСТАВЛЕНИЕ</w:t>
      </w:r>
      <w:r>
        <w:rPr>
          <w:rFonts w:ascii="roboto_300" w:eastAsia="Times New Roman" w:hAnsi="roboto_300" w:cs="Times New Roman"/>
          <w:color w:val="0E2355"/>
          <w:sz w:val="27"/>
          <w:szCs w:val="27"/>
          <w:lang w:eastAsia="ru-RU"/>
        </w:rPr>
        <w:t xml:space="preserve"> ЗАЙМ</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2.1. Клиент, имеющий намерение получить Заём, заходит на Сайт, путем заполнения размещенной на Сайте формы предоставляет Кредитору свой номер телефона и адрес электронной почты, знакомится с размещенными на Сайте Правилами предоставления займов и документами «Согласие на обработку персональных данных» и «Согласия и </w:t>
      </w:r>
      <w:r>
        <w:rPr>
          <w:rFonts w:ascii="roboto_300" w:eastAsia="Times New Roman" w:hAnsi="roboto_300" w:cs="Times New Roman"/>
          <w:color w:val="0E2355"/>
          <w:sz w:val="27"/>
          <w:szCs w:val="27"/>
          <w:lang w:eastAsia="ru-RU"/>
        </w:rPr>
        <w:t>обязательства Заемщика»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2.2. После получения от Клиента данных, указанных в п. 2.1 настоящих Правил, Кредитор направляет Клиенту SMS-с</w:t>
      </w:r>
      <w:r>
        <w:rPr>
          <w:rFonts w:ascii="roboto_300" w:eastAsia="Times New Roman" w:hAnsi="roboto_300" w:cs="Times New Roman"/>
          <w:color w:val="0E2355"/>
          <w:sz w:val="27"/>
          <w:szCs w:val="27"/>
          <w:lang w:eastAsia="ru-RU"/>
        </w:rPr>
        <w:t>ообщение с кодом подтверждения.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2.3. По получении SMS-сообщение с кодом подтверждения Клиент путем указания в размещенной на Сайте форме полученного кода подтверждает предоставленную информацию и подтверждает, что ознакомился с Правилами предоставления займов и документами «Согласие на обработку персональных данных» и «Согл</w:t>
      </w:r>
      <w:r>
        <w:rPr>
          <w:rFonts w:ascii="roboto_300" w:eastAsia="Times New Roman" w:hAnsi="roboto_300" w:cs="Times New Roman"/>
          <w:color w:val="0E2355"/>
          <w:sz w:val="27"/>
          <w:szCs w:val="27"/>
          <w:lang w:eastAsia="ru-RU"/>
        </w:rPr>
        <w:t>асия и обязательства Заемщика».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2.4. После получения подтверждения, направленного согласно п.2.3 настоящих Правил, Кредитор предоставляет Клиенту возможность зарегистрироваться на Сайте и направить кредитору Анкету-Заявление путём заполнени</w:t>
      </w:r>
      <w:r>
        <w:rPr>
          <w:rFonts w:ascii="roboto_300" w:eastAsia="Times New Roman" w:hAnsi="roboto_300" w:cs="Times New Roman"/>
          <w:color w:val="0E2355"/>
          <w:sz w:val="27"/>
          <w:szCs w:val="27"/>
          <w:lang w:eastAsia="ru-RU"/>
        </w:rPr>
        <w:t>я формы, размещенной на Сайте.</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2.5. При заполнении Анкеты Клиент самостоятельно выбирает из предложенных вариантов способ получения Займа, заполняя необходимые поля (реквизиты банковской карты, номер банковского счета и реквизиты банка, либо указывает, что получение денежных средств будет осуществляться через платежную систему денежных переводов Contact, либо через Международную платежную систему денежных переводов «ЮНИСТРИМ», либо через сервис «Золотая Корона – Денежные переводы» РНКО «Платежный центр» (ООО), либо через обслуживаемое оператором платежного сервиса «Яндекс.Деньги» электронное средство платежа с идентификатором получателя перевода – Клиента, либо с использованием предоплаченной банковской карты международной платежной системы, эмитированной РНКО «Платежный Центр» (ООО), либо указывает реквизиты счета Организации-партнера для приобретении товара у</w:t>
      </w:r>
      <w:r>
        <w:rPr>
          <w:rFonts w:ascii="roboto_300" w:eastAsia="Times New Roman" w:hAnsi="roboto_300" w:cs="Times New Roman"/>
          <w:color w:val="0E2355"/>
          <w:sz w:val="27"/>
          <w:szCs w:val="27"/>
          <w:lang w:eastAsia="ru-RU"/>
        </w:rPr>
        <w:t xml:space="preserve"> которой предоставляется Заем).</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2.6. При заполнении Анкеты-Заявления Клиент знакомится с документами «Согласие на обработку персональных данных», «Согласия и обязательства Заемщика» и Общими ус</w:t>
      </w:r>
      <w:r>
        <w:rPr>
          <w:rFonts w:ascii="roboto_300" w:eastAsia="Times New Roman" w:hAnsi="roboto_300" w:cs="Times New Roman"/>
          <w:color w:val="0E2355"/>
          <w:sz w:val="27"/>
          <w:szCs w:val="27"/>
          <w:lang w:eastAsia="ru-RU"/>
        </w:rPr>
        <w:t>ловиями, размещенными на Сайте.</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2.7. По завершении заполнения Анкеты-Заявления Клиентом Кредитор направляет Клиенту SMS-сообщение с кодом подтверждения для подписания Анкеты-Заявления.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2.8. По завершении заполнения Анкеты-Заявления Клиент путем проставления кода, полученного посредством SMS-сообщение от Кредитора (простой электронной подписи), подписывает Анкету-Заявление и дает согласие на обработку персональных данных, а также принимает на себя обязательства, содержащиеся в документе «Согласия и обязательства З</w:t>
      </w:r>
      <w:r>
        <w:rPr>
          <w:rFonts w:ascii="roboto_300" w:eastAsia="Times New Roman" w:hAnsi="roboto_300" w:cs="Times New Roman"/>
          <w:color w:val="0E2355"/>
          <w:sz w:val="27"/>
          <w:szCs w:val="27"/>
          <w:lang w:eastAsia="ru-RU"/>
        </w:rPr>
        <w:t>аемщика», размещенном на Сайте.</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2.9. Если при заполнении Анкеты-Заявления Клиент указал индивидуальный номер налогоплательщика (ИНН) или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то Клиент проходит упрощенную идентификацию в соответствии с законодательством Российской Федерации. При этом упрощенная идентификация считается пройденной в случае проставления Клиентом кода, полученного посредст</w:t>
      </w:r>
      <w:r>
        <w:rPr>
          <w:rFonts w:ascii="roboto_300" w:eastAsia="Times New Roman" w:hAnsi="roboto_300" w:cs="Times New Roman"/>
          <w:color w:val="0E2355"/>
          <w:sz w:val="27"/>
          <w:szCs w:val="27"/>
          <w:lang w:eastAsia="ru-RU"/>
        </w:rPr>
        <w:t>вом SMS-сообщения от Кредитора.</w:t>
      </w:r>
    </w:p>
    <w:p w:rsidR="008B5149" w:rsidRPr="00DD3DF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2.10. В случае несогласия Клиента с условиями документов «Согласие на обработку персональных данных» и «Согласия и обязательства Заемщика», а также в случае, если Клиент не соответствует требованиям, указанным в документе «Согласия и обязательства Заемщика», регистрация на сайте не производится, Заявка Кредитором не рассматривается, полученные Кредитором персональные данные Клиента уничтожаются.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2.11. Клиент может подать Заявку в офисе Организации-Партнера, при этом действия, предусмотренные п.п. 2.1, 2.3 и 2.5 могут совершаться по указанию Клиента представителем Организации-Партнера с использованием программного обеспечения, предоставленного Кредитором, с учетом следующего: — до заполнения Анкеты-Заявления, на основании документа, удостоверяющего личность Клиента, представитель Организации-Партнера проводит идентификацию (упрощенную идентификацию) Клиента или сбор документов и сведений, необходимых Кредитору для проведения идентификации (упрощенной идентификации) Клиента, в соответствии с законодательством Российской Федерации и нормативными правовыми актами Банка России; — Клиент самостоятельно знакомится с документами «Согласие на обработку персональных данных» и «Согласия и обязательства Заемщика» настоящими Правилами и Общими условиями, которые могут быть ему предоставлены Организацией-Партнером в электронном или бумажном виде; — Клиент самостоятельно подписывает Анкету-Заявл</w:t>
      </w:r>
      <w:r>
        <w:rPr>
          <w:rFonts w:ascii="roboto_300" w:eastAsia="Times New Roman" w:hAnsi="roboto_300" w:cs="Times New Roman"/>
          <w:color w:val="0E2355"/>
          <w:sz w:val="27"/>
          <w:szCs w:val="27"/>
          <w:lang w:eastAsia="ru-RU"/>
        </w:rPr>
        <w:t>ение (путем проставления кода).</w:t>
      </w:r>
    </w:p>
    <w:p w:rsidR="008B5149" w:rsidRPr="00DD3DF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 РАССМОТРЕНИЕ ЗАЯВКИ НА ПРЕ</w:t>
      </w:r>
      <w:r>
        <w:rPr>
          <w:rFonts w:ascii="roboto_300" w:eastAsia="Times New Roman" w:hAnsi="roboto_300" w:cs="Times New Roman"/>
          <w:color w:val="0E2355"/>
          <w:sz w:val="27"/>
          <w:szCs w:val="27"/>
          <w:lang w:eastAsia="ru-RU"/>
        </w:rPr>
        <w:t>ДОСТАВЛЕНИЕ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3.1. По окончании заполнения Анкеты-Заявления Клиентом, документ в электронном виде поступ</w:t>
      </w:r>
      <w:r>
        <w:rPr>
          <w:rFonts w:ascii="roboto_300" w:eastAsia="Times New Roman" w:hAnsi="roboto_300" w:cs="Times New Roman"/>
          <w:color w:val="0E2355"/>
          <w:sz w:val="27"/>
          <w:szCs w:val="27"/>
          <w:lang w:eastAsia="ru-RU"/>
        </w:rPr>
        <w:t>ает Кредитору для рассмотрения.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3.2. При рассмотрении Анкеты-Заявления (Заявки) на предоставление займа и исполнении Договора Кредитор соблюдает Пол</w:t>
      </w:r>
      <w:r>
        <w:rPr>
          <w:rFonts w:ascii="roboto_300" w:eastAsia="Times New Roman" w:hAnsi="roboto_300" w:cs="Times New Roman"/>
          <w:color w:val="0E2355"/>
          <w:sz w:val="27"/>
          <w:szCs w:val="27"/>
          <w:lang w:eastAsia="ru-RU"/>
        </w:rPr>
        <w:t>итику Конфиденциальности.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3.3. При рассмотрении Заявки Кредитор на основании данного Клиентом согласия, подписанного простой электронной подписью, проводит проверку достоверности предоставленных Клиентом данных, при необходимости проводит сбор дополнительных документов и сведений, проводит оценку платежеспособности Клиента с применением скоринговых методик и данных кредитной истории Клиента, проводит мероприятия в соответствии с законодательством Российской Федерации, нормативными правовыми актами Банка России и внутренними норм</w:t>
      </w:r>
      <w:r>
        <w:rPr>
          <w:rFonts w:ascii="roboto_300" w:eastAsia="Times New Roman" w:hAnsi="roboto_300" w:cs="Times New Roman"/>
          <w:color w:val="0E2355"/>
          <w:sz w:val="27"/>
          <w:szCs w:val="27"/>
          <w:lang w:eastAsia="ru-RU"/>
        </w:rPr>
        <w:t>ативными документами Кредитора.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3.4. Клиент для получения Займа должен </w:t>
      </w:r>
      <w:r>
        <w:rPr>
          <w:rFonts w:ascii="roboto_300" w:eastAsia="Times New Roman" w:hAnsi="roboto_300" w:cs="Times New Roman"/>
          <w:color w:val="0E2355"/>
          <w:sz w:val="27"/>
          <w:szCs w:val="27"/>
          <w:lang w:eastAsia="ru-RU"/>
        </w:rPr>
        <w:t>отвечать следующим требованиям:</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Pr>
          <w:rFonts w:ascii="roboto_300" w:eastAsia="Times New Roman" w:hAnsi="roboto_300" w:cs="Times New Roman"/>
          <w:color w:val="0E2355"/>
          <w:sz w:val="27"/>
          <w:szCs w:val="27"/>
          <w:lang w:eastAsia="ru-RU"/>
        </w:rPr>
        <w:t>3.4.1. быть гражданином России;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3.4.2. иметь возраст от 18 до 75 лет на день подачи Заявки – для заемщиков по целевому займу и до 70 лет на день подачи Заявки – для</w:t>
      </w:r>
      <w:r>
        <w:rPr>
          <w:rFonts w:ascii="roboto_300" w:eastAsia="Times New Roman" w:hAnsi="roboto_300" w:cs="Times New Roman"/>
          <w:color w:val="0E2355"/>
          <w:sz w:val="27"/>
          <w:szCs w:val="27"/>
          <w:lang w:eastAsia="ru-RU"/>
        </w:rPr>
        <w:t xml:space="preserve"> заемщиков по нецелевому займу;</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3.4.</w:t>
      </w:r>
      <w:r>
        <w:rPr>
          <w:rFonts w:ascii="roboto_300" w:eastAsia="Times New Roman" w:hAnsi="roboto_300" w:cs="Times New Roman"/>
          <w:color w:val="0E2355"/>
          <w:sz w:val="27"/>
          <w:szCs w:val="27"/>
          <w:lang w:eastAsia="ru-RU"/>
        </w:rPr>
        <w:t>3. иметь полную дееспособность.</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3.5. Решение о заключении договора займа или отказе в заключении договора займа принимается Кредитором не позднее рабочего дня, следующего за днем получени</w:t>
      </w:r>
      <w:r>
        <w:rPr>
          <w:rFonts w:ascii="roboto_300" w:eastAsia="Times New Roman" w:hAnsi="roboto_300" w:cs="Times New Roman"/>
          <w:color w:val="0E2355"/>
          <w:sz w:val="27"/>
          <w:szCs w:val="27"/>
          <w:lang w:eastAsia="ru-RU"/>
        </w:rPr>
        <w:t>я Анкеты-Заявления.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 В предоставлении Займа</w:t>
      </w:r>
      <w:r>
        <w:rPr>
          <w:rFonts w:ascii="roboto_300" w:eastAsia="Times New Roman" w:hAnsi="roboto_300" w:cs="Times New Roman"/>
          <w:color w:val="0E2355"/>
          <w:sz w:val="27"/>
          <w:szCs w:val="27"/>
          <w:lang w:eastAsia="ru-RU"/>
        </w:rPr>
        <w:t xml:space="preserve"> может быть отказано в случаях:</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3.6.1. недостоверности предо</w:t>
      </w:r>
      <w:r>
        <w:rPr>
          <w:rFonts w:ascii="roboto_300" w:eastAsia="Times New Roman" w:hAnsi="roboto_300" w:cs="Times New Roman"/>
          <w:color w:val="0E2355"/>
          <w:sz w:val="27"/>
          <w:szCs w:val="27"/>
          <w:lang w:eastAsia="ru-RU"/>
        </w:rPr>
        <w:t>ставленной Клиентом информации;</w:t>
      </w:r>
    </w:p>
    <w:p w:rsidR="008B5149" w:rsidRPr="00DD3DF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3.6.2. несоответствие данных о Клиенте условиям предоставления Займа, уста</w:t>
      </w:r>
      <w:r>
        <w:rPr>
          <w:rFonts w:ascii="roboto_300" w:eastAsia="Times New Roman" w:hAnsi="roboto_300" w:cs="Times New Roman"/>
          <w:color w:val="0E2355"/>
          <w:sz w:val="27"/>
          <w:szCs w:val="27"/>
          <w:lang w:eastAsia="ru-RU"/>
        </w:rPr>
        <w:t>новленным настоящими Правилами;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3.6.3. Клиент не предоставил информацию о направлении расходования займа и источниках доходов, за счет которых им предполагается исполнение </w:t>
      </w:r>
      <w:r>
        <w:rPr>
          <w:rFonts w:ascii="roboto_300" w:eastAsia="Times New Roman" w:hAnsi="roboto_300" w:cs="Times New Roman"/>
          <w:color w:val="0E2355"/>
          <w:sz w:val="27"/>
          <w:szCs w:val="27"/>
          <w:lang w:eastAsia="ru-RU"/>
        </w:rPr>
        <w:t>обязательств по договору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3.6.4. если сумма основного долга заемщика перед Кредитором по договорам займов в случае предоставления такого займа (займов</w:t>
      </w:r>
      <w:r>
        <w:rPr>
          <w:rFonts w:ascii="roboto_300" w:eastAsia="Times New Roman" w:hAnsi="roboto_300" w:cs="Times New Roman"/>
          <w:color w:val="0E2355"/>
          <w:sz w:val="27"/>
          <w:szCs w:val="27"/>
          <w:lang w:eastAsia="ru-RU"/>
        </w:rPr>
        <w:t>) превысит один миллион рублей;</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3.6.5. наличия у Кредитора оснований полагать, что Заём не будет возвращен в срок, так как представленная Клиентом информация свидетельствует о возможно</w:t>
      </w:r>
      <w:r>
        <w:rPr>
          <w:rFonts w:ascii="roboto_300" w:eastAsia="Times New Roman" w:hAnsi="roboto_300" w:cs="Times New Roman"/>
          <w:color w:val="0E2355"/>
          <w:sz w:val="27"/>
          <w:szCs w:val="27"/>
          <w:lang w:eastAsia="ru-RU"/>
        </w:rPr>
        <w:t>й неплатежеспособности Клиента;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3.6.6. кредитная история Клиента содержит сведения о ненадлежащем выполнении Клиентом своих обязательств по договорам займа/кредита;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3.6.7. наличия у Клиента просроченной задолженности перед Кредитором;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3.6.8. по иным основаниям, предусмотренным законом или настоящими Правилами.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3.7. В случаях, установленных законодательством Российской Федерации, нормативными правовыми актами Банка России и внутренними нормативными документами Кредитора, Кредитор имеет право запросить, а Клиент обязанность предоставить дополнительную информацию: о направлении расходования микрозайма, о целях установления и предполагаемом характере деловых отношений с Кредитором; о целях финансово-хозяйственной деятельности; о финансовом положении; о деловой репутации; об источниках происхождения денежных средств и (или) иного имущества Клиента.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 xml:space="preserve">3.8. В случае предоставления Клиенту целевого микрозайма, Кредитор имеет право осуществления контроля за целевым использованием микрозайма, а Клиент несет обязанности обеспечить возможность осуществления такого контроля в соответствии с законодательством Российской Федерации, нормативными правовыми актами Банка России и внутренними нормативными документами Кредитора.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3.9. Кредитор уведомляет Клиента о принятом решении о возможности заключения договора займа или отказе от заключения договора займа с Клиентом на Сайте, а также любым доступным способом, в том числе через указанную в Заявке электронную почту Клиента и посредством SMS-сообщения на телефон Клиента. </w:t>
      </w:r>
    </w:p>
    <w:p w:rsidR="008B5149" w:rsidRPr="00DD3DF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 ЗАКЛЮЧЕНИЕ ДОГОВОРА ЗАЙМА </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4.1. При принятии положительного решения о заключении договора займа с Клиентом Кредитор направляет Клиенту Оферту, содержащую Индивидуальные условия договора потребительского займа.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4.2. График платежей предоставляется Клиенту до заключения договора потребительского займа одновременно с Офертой (предварительно), а также при заключении договора потребительского займа путем размещения в Личном кабинете. </w:t>
      </w:r>
    </w:p>
    <w:p w:rsidR="008B5149" w:rsidRPr="00DD3DF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4.3. Акцептуя Оферту Клиент обязуется возвратить сумму займа и начисленные на нее проценты за пользование займом в размере и сроки, предусмотренные Офертой. 4.4. Клиент вправе не акцептовать Оферту.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4.5. Оферта признается акцептованной Клиентом в случае, если течение 5 (пяти) рабочих дней со дня предоставления ему Оферты Клиент: </w:t>
      </w:r>
    </w:p>
    <w:p w:rsidR="008B5149" w:rsidRPr="00DD3DF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4.5.1. подпишет размещенную на Сайте, в т.ч. в Личном кабинете, Оферту специальным кодом (простой электронной подписью), полученным в SMS-сообщении от Кредитора. Стороны согласовали, что в соответствии с положениями п. 2 статьи 160 Гражданского кодекса Российской Федерации Оферта с указанной в ней идентифицирующей Клиента информацией (данные паспорта гражданина Российской Федерации, место регистрации Клиента, номер мобильного телефона, адрес электронной почты), также специального кода (п. 2.8), считается надлежаще подписанной Клиентом аналогом собственноручной подписи (совокупностью идентифицирующей информации); или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4.5.2. подпишет Оферту в присутствии представителя Организации-Партнера, указанного в п.11 Индивидуальных условий договора потребительского займа, путем проставления кода признаваемого Сторонами простой электронной подписью; или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4.5.3. подпишет Оферту путем направления ответного SMS-сообщения Кредитору, признаваемого Сторонами простой электронной подписью.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4.6. В случае акцепта Клиентом Оферты Кредитор в течение 5 (пяти) рабочих дней перечисляет сумму займа на банковский счет/банковскую карту Клиента, указанный в Анкете-заявлении либо через платёжную систему Contact, либо через Международную платежную систему денежных переводов «ЮНИСТРИМ», либо через сервис «Золотая Корона – Денежные переводы» РНКО «Платежный центр» (ООО), либо с использованием платёжного сервиса </w:t>
      </w:r>
      <w:r w:rsidRPr="008B5149">
        <w:rPr>
          <w:rFonts w:ascii="roboto_300" w:eastAsia="Times New Roman" w:hAnsi="roboto_300" w:cs="Times New Roman"/>
          <w:color w:val="0E2355"/>
          <w:sz w:val="27"/>
          <w:szCs w:val="27"/>
          <w:lang w:eastAsia="ru-RU"/>
        </w:rPr>
        <w:lastRenderedPageBreak/>
        <w:t xml:space="preserve">«Яндекс.Деньги» или с использованием предоплаченной банковской карты международной платежной системы, эмитированной РНКО «Платежный Центр» (ООО).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4.7. Договор займа считается заключенным со дня передачи Клиенту денежных средств (дня получения займа), которым признается:</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 4.7.1. при заключении Договора на получение нецелевого займа – день зачисления суммы Займа на Счёт/банковскую карту, а именно: первый рабочий день, следующий за датой списания денежных средств (Суммы займа) с расчетного счета Кредитора, при условии, что Клиент не докажет более позднюю дату фактического получения денежных средств.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4.7.2. при заключении Договора на получение нецелевого займа – день получения Клиентом денежного перевода в отделении платёжной системы Contact или отделении Международной платежной системы денежных переводов «ЮНИСТРИМ» либо через сервис «Золотая Корона – Денежные переводы» РНКО «Платежный центр» (ООО), либо день увеличения остатка электронных денежных средств на электронном средстве платежа в системе «Яндекс.Деньги», либо на предоплаченной банковской карте международной платежной системы, эмитированной РНКО «Платежный Центр» (ООО) в электронном виде.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4.7.3. при заключении Договора на получение целевого займа – день заключения договора купли-продажи товара, на приобретение которого предоставлен Заем. </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5. ИЗМЕНЕНИЕ УСЛОВИЙ ДОГОВОРА 5.1. Условия Договора могут быть изменены по соглашению Сторон путем совершения действий по подтверждению новых условий Договора с использованием Личного кабинета.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5.2. Договор считается измененным с момента получения Кредитором согласия Клиента с Офертой на изменение условий Договора, выражающегося в совершении Клиентом конклюдентных действий, определенных Общими условиями.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5.3. О получении акцепта Оферты на изменение условий Договора кредитор уведомляет Клиента посредством SMS-сообщения. </w:t>
      </w:r>
    </w:p>
    <w:p w:rsidR="008B5149" w:rsidRPr="008B5149" w:rsidRDefault="008B5149" w:rsidP="008B5149">
      <w:pPr>
        <w:spacing w:after="0" w:line="240" w:lineRule="auto"/>
        <w:rPr>
          <w:rFonts w:ascii="Times New Roman" w:eastAsia="Times New Roman" w:hAnsi="Times New Roman" w:cs="Times New Roman"/>
          <w:sz w:val="24"/>
          <w:szCs w:val="24"/>
          <w:lang w:eastAsia="ru-RU"/>
        </w:rPr>
      </w:pPr>
      <w:r w:rsidRPr="008B5149">
        <w:rPr>
          <w:rFonts w:ascii="roboto_300" w:eastAsia="Times New Roman" w:hAnsi="roboto_300" w:cs="Times New Roman"/>
          <w:color w:val="0E2355"/>
          <w:sz w:val="27"/>
          <w:szCs w:val="27"/>
          <w:lang w:eastAsia="ru-RU"/>
        </w:rPr>
        <w:t>5.4. При изменении условий Договора, изменяющих полную стоимость займа и/или График платежей (в т.ч. при частичном досрочном погашении Займа Клиентом в соответствии с условиями Договора), Кредитор размещает в Личном кабинете Клиента информацию о новой Полной стоимости Займа и новый График платежей.</w:t>
      </w:r>
    </w:p>
    <w:p w:rsidR="008B5149" w:rsidRPr="008B5149" w:rsidRDefault="008B5149" w:rsidP="008B5149">
      <w:pPr>
        <w:spacing w:after="312" w:line="240" w:lineRule="auto"/>
        <w:jc w:val="both"/>
        <w:rPr>
          <w:rFonts w:ascii="roboto_300" w:eastAsia="Times New Roman" w:hAnsi="roboto_300" w:cs="Times New Roman"/>
          <w:color w:val="0E2355"/>
          <w:sz w:val="27"/>
          <w:szCs w:val="27"/>
          <w:lang w:eastAsia="ru-RU"/>
        </w:rPr>
      </w:pPr>
    </w:p>
    <w:p w:rsidR="008B5149" w:rsidRPr="008B5149" w:rsidRDefault="008B5149" w:rsidP="008B5149">
      <w:pPr>
        <w:spacing w:after="312" w:line="240" w:lineRule="auto"/>
        <w:jc w:val="both"/>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Источник: Правила предоставления микрозаймов - Moneyman © </w:t>
      </w:r>
      <w:hyperlink r:id="rId7" w:tooltip="MoneyMan.ru" w:history="1">
        <w:r w:rsidRPr="008B5149">
          <w:rPr>
            <w:rFonts w:ascii="roboto_300" w:eastAsia="Times New Roman" w:hAnsi="roboto_300" w:cs="Times New Roman"/>
            <w:color w:val="74A509"/>
            <w:sz w:val="27"/>
            <w:szCs w:val="27"/>
            <w:lang w:eastAsia="ru-RU"/>
          </w:rPr>
          <w:t>MoneyMan.ru</w:t>
        </w:r>
      </w:hyperlink>
    </w:p>
    <w:p w:rsidR="00493FF6" w:rsidRDefault="00493FF6"/>
    <w:sectPr w:rsidR="00493F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roboto_300">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E34"/>
    <w:multiLevelType w:val="hybridMultilevel"/>
    <w:tmpl w:val="B7827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C123BD"/>
    <w:multiLevelType w:val="hybridMultilevel"/>
    <w:tmpl w:val="CE5E8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49"/>
    <w:rsid w:val="00493FF6"/>
    <w:rsid w:val="008B5149"/>
    <w:rsid w:val="00CF436B"/>
    <w:rsid w:val="00DD3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5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B5149"/>
    <w:rPr>
      <w:color w:val="0000FF"/>
      <w:u w:val="single"/>
    </w:rPr>
  </w:style>
  <w:style w:type="paragraph" w:styleId="a5">
    <w:name w:val="List Paragraph"/>
    <w:basedOn w:val="a"/>
    <w:uiPriority w:val="34"/>
    <w:qFormat/>
    <w:rsid w:val="008B51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5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B5149"/>
    <w:rPr>
      <w:color w:val="0000FF"/>
      <w:u w:val="single"/>
    </w:rPr>
  </w:style>
  <w:style w:type="paragraph" w:styleId="a5">
    <w:name w:val="List Paragraph"/>
    <w:basedOn w:val="a"/>
    <w:uiPriority w:val="34"/>
    <w:qFormat/>
    <w:rsid w:val="008B5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68194">
      <w:bodyDiv w:val="1"/>
      <w:marLeft w:val="0"/>
      <w:marRight w:val="0"/>
      <w:marTop w:val="0"/>
      <w:marBottom w:val="0"/>
      <w:divBdr>
        <w:top w:val="none" w:sz="0" w:space="0" w:color="auto"/>
        <w:left w:val="none" w:sz="0" w:space="0" w:color="auto"/>
        <w:bottom w:val="none" w:sz="0" w:space="0" w:color="auto"/>
        <w:right w:val="none" w:sz="0" w:space="0" w:color="auto"/>
      </w:divBdr>
    </w:div>
    <w:div w:id="127259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oneyman.ru/about/docs/r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lv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2786</Words>
  <Characters>15884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2019-09-25T13:37:00Z</dcterms:created>
  <dcterms:modified xsi:type="dcterms:W3CDTF">2019-09-25T13:37:00Z</dcterms:modified>
</cp:coreProperties>
</file>