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8735EE" w:rsidRDefault="000D57B5" w:rsidP="000D57B5">
      <w:pPr>
        <w:rPr>
          <w:b/>
        </w:rPr>
      </w:pPr>
      <w:r w:rsidRPr="000D57B5">
        <w:rPr>
          <w:b/>
        </w:rPr>
        <w:t xml:space="preserve">21. </w:t>
      </w:r>
      <w:proofErr w:type="gramStart"/>
      <w:r w:rsidRPr="000D57B5">
        <w:rPr>
          <w:b/>
        </w:rPr>
        <w:t>Размер неустойки (штрафа, пени)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не может превышать двадцать процентов годовых в случае,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начисляются, или в случае, если по условиям договора потребительского</w:t>
      </w:r>
      <w:proofErr w:type="gramEnd"/>
      <w:r w:rsidRPr="000D57B5">
        <w:rPr>
          <w:b/>
        </w:rPr>
        <w:t xml:space="preserve"> кредита (займа) проценты на сумму потребительского кредита (займа) за соответствующий период нарушения обязательств не начисляются, 0,1 процента от суммы просроченной задолженности за каждый день нарушения обязательств.</w:t>
      </w:r>
    </w:p>
    <w:p w:rsidR="000D57B5" w:rsidRPr="00C35550" w:rsidRDefault="000D57B5" w:rsidP="000D57B5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0D57B5" w:rsidRPr="00E30B73" w:rsidRDefault="000D57B5" w:rsidP="000D57B5">
      <w:pPr>
        <w:rPr>
          <w:b/>
        </w:rPr>
      </w:pPr>
      <w:bookmarkStart w:id="0" w:name="_GoBack"/>
      <w:bookmarkEnd w:id="0"/>
    </w:p>
    <w:sectPr w:rsidR="000D57B5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D57B5"/>
    <w:rsid w:val="006C1FF4"/>
    <w:rsid w:val="008735EE"/>
    <w:rsid w:val="00C35550"/>
    <w:rsid w:val="00E30B73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2020-01-13T08:40:00Z</dcterms:created>
  <dcterms:modified xsi:type="dcterms:W3CDTF">2020-01-13T08:40:00Z</dcterms:modified>
</cp:coreProperties>
</file>