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DD" w:rsidRPr="00336FDD" w:rsidRDefault="00336FDD" w:rsidP="00336FDD">
      <w:pPr>
        <w:spacing w:before="225" w:after="225" w:line="240" w:lineRule="auto"/>
        <w:jc w:val="center"/>
        <w:outlineLvl w:val="1"/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336FDD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Табличная форма индивидуальных условий </w:t>
      </w:r>
      <w:proofErr w:type="spellStart"/>
      <w:r w:rsidRPr="00336FDD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микрозайма</w:t>
      </w:r>
      <w:proofErr w:type="spellEnd"/>
    </w:p>
    <w:p w:rsidR="00336FDD" w:rsidRPr="00336FDD" w:rsidRDefault="00336FDD" w:rsidP="00336FDD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Настоящий документ является шаблоном табличной формы Индивидуальных условий договора потребительского </w:t>
      </w:r>
      <w:proofErr w:type="spellStart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в соответствии с требованиями Федерального закона Российской Федерации от 21 декабря 2013 г. N 353-ФЗ "О потребительском кредите (займе)", заключаемого между Обществом с ограниченной ответственностью </w:t>
      </w:r>
      <w:proofErr w:type="spellStart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микрокредитная</w:t>
      </w:r>
      <w:proofErr w:type="spellEnd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компания "</w:t>
      </w:r>
      <w:proofErr w:type="spellStart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Русинтерфинанс</w:t>
      </w:r>
      <w:proofErr w:type="spellEnd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" (далее - «Займодавец») и физическим лицом, гражданином Российской Федерации.</w:t>
      </w:r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</w:r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  <w:t xml:space="preserve">Индивидуальные условия конкретизируются для Заемщика перед получением </w:t>
      </w:r>
      <w:proofErr w:type="spellStart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в Личном Кабинете Заемщика. Согласие с Индивидуальными условиями предоставления </w:t>
      </w:r>
      <w:proofErr w:type="spellStart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вместе с присоединением к </w:t>
      </w:r>
      <w:hyperlink r:id="rId6" w:history="1">
        <w:r w:rsidRPr="00336FDD">
          <w:rPr>
            <w:rFonts w:ascii="RobotoRegular" w:eastAsia="Times New Roman" w:hAnsi="RobotoRegular" w:cs="Times New Roman"/>
            <w:color w:val="337AB7"/>
            <w:sz w:val="23"/>
            <w:szCs w:val="23"/>
            <w:lang w:eastAsia="ru-RU"/>
          </w:rPr>
          <w:t>Публичной оферте</w:t>
        </w:r>
      </w:hyperlink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 формируют Договор потребительского </w:t>
      </w:r>
      <w:proofErr w:type="spellStart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.</w:t>
      </w:r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</w:r>
    </w:p>
    <w:p w:rsidR="00336FDD" w:rsidRPr="00336FDD" w:rsidRDefault="00336FDD" w:rsidP="00336FDD">
      <w:pPr>
        <w:spacing w:after="150" w:line="240" w:lineRule="auto"/>
        <w:jc w:val="center"/>
        <w:textAlignment w:val="center"/>
        <w:rPr>
          <w:rFonts w:ascii="Helvetica" w:eastAsia="Times New Roman" w:hAnsi="Helvetica" w:cs="Times New Roman"/>
          <w:b/>
          <w:bCs/>
          <w:color w:val="737E8B"/>
          <w:sz w:val="24"/>
          <w:szCs w:val="24"/>
          <w:lang w:eastAsia="ru-RU"/>
        </w:rPr>
      </w:pPr>
      <w:r w:rsidRPr="00336FDD">
        <w:rPr>
          <w:rFonts w:ascii="Helvetica" w:eastAsia="Times New Roman" w:hAnsi="Helvetica" w:cs="Times New Roman"/>
          <w:b/>
          <w:bCs/>
          <w:color w:val="737E8B"/>
          <w:sz w:val="24"/>
          <w:szCs w:val="24"/>
          <w:lang w:eastAsia="ru-RU"/>
        </w:rPr>
        <w:t>ПОЛНАЯ СТОИМОСТЬ ПОТРЕБИТЕЛЬСКОГО ЗАЙМА СОСТАВЛЯЕТ 361.350% (ТРИСТА ШЕСТЬДЕСЯТ ОДИН ЦЕЛЫХ ТРИСТА ПЯТЬДЕСЯТ ТЫСЯЧНЫХ ПРОЦЕНТОВ ГОДОВЫХ)</w:t>
      </w:r>
    </w:p>
    <w:p w:rsidR="00336FDD" w:rsidRPr="00336FDD" w:rsidRDefault="00336FDD" w:rsidP="00336FDD">
      <w:pPr>
        <w:spacing w:line="240" w:lineRule="auto"/>
        <w:jc w:val="center"/>
        <w:textAlignment w:val="center"/>
        <w:rPr>
          <w:rFonts w:ascii="Helvetica" w:eastAsia="Times New Roman" w:hAnsi="Helvetica" w:cs="Times New Roman"/>
          <w:b/>
          <w:bCs/>
          <w:color w:val="737E8B"/>
          <w:sz w:val="24"/>
          <w:szCs w:val="24"/>
          <w:lang w:eastAsia="ru-RU"/>
        </w:rPr>
      </w:pPr>
      <w:r w:rsidRPr="00336FDD">
        <w:rPr>
          <w:rFonts w:ascii="Helvetica" w:eastAsia="Times New Roman" w:hAnsi="Helvetica" w:cs="Times New Roman"/>
          <w:b/>
          <w:bCs/>
          <w:color w:val="737E8B"/>
          <w:sz w:val="24"/>
          <w:szCs w:val="24"/>
          <w:lang w:eastAsia="ru-RU"/>
        </w:rPr>
        <w:t>ПОЛНАЯ СТОИМОСТЬ ПОТРЕБИТЕЛЬСКОГО ЗАЙМА В ДЕНЕЖНОМ ВЫРАЖЕНИИ РАССЧИТЫВАЕТСЯ ИНДИВИДУАЛЬНО</w:t>
      </w:r>
    </w:p>
    <w:p w:rsidR="00336FDD" w:rsidRPr="00336FDD" w:rsidRDefault="00336FDD" w:rsidP="00336FDD">
      <w:pPr>
        <w:spacing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В соответствии с положениями Федерального закона от 02.07.2010 №151-ФЗ «О </w:t>
      </w:r>
      <w:proofErr w:type="spellStart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микрофинансовой</w:t>
      </w:r>
      <w:proofErr w:type="spellEnd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деятельности и </w:t>
      </w:r>
      <w:proofErr w:type="spellStart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микрофинансовых</w:t>
      </w:r>
      <w:proofErr w:type="spellEnd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организациях»:</w:t>
      </w:r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  <w:t xml:space="preserve">1. Займодавцем не допускается начисление процентов, неустойки (штрафа, пени), иных мер ответственности по договору потребительского кредита (займа), а также платежей за услуги, </w:t>
      </w:r>
      <w:proofErr w:type="gramStart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оказываемые кредитором заемщику за отдельную плату по договору потребительского кредита (займа), после того, как сумма начисленных процентов, неустойки (штрафа, пени), иных мер ответственности по договору потребительского кредита (займа), а также платежей за услуги, оказываемые кредитором заемщику за отдельную плату по договору потребительского кредита (займа), достигнет двух размеров суммы предоставленного потребительского кредита (займа).</w:t>
      </w:r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br/>
        <w:t>2.</w:t>
      </w:r>
      <w:proofErr w:type="gramEnd"/>
      <w:r w:rsidRPr="00336FDD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После возникновения просрочки исполнения обязательства Заёмщика по возврату суммы займа и (или) уплате причитающихся процентов Займодавец вправе начислять Заёмщику неустойку (штрафы, пени) и иные меры ответственности только на не погашенную часть суммы основного долга.</w:t>
      </w:r>
    </w:p>
    <w:tbl>
      <w:tblPr>
        <w:tblW w:w="130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580"/>
        <w:gridCol w:w="9870"/>
      </w:tblGrid>
      <w:tr w:rsidR="00336FDD" w:rsidRPr="00336FDD" w:rsidTr="00336FDD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Индивидуальные условия договора потребительского займа</w:t>
            </w:r>
          </w:p>
        </w:tc>
      </w:tr>
      <w:tr w:rsidR="00336FDD" w:rsidRPr="00336FDD" w:rsidTr="00336FDD"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условия</w:t>
            </w:r>
          </w:p>
        </w:tc>
      </w:tr>
      <w:tr w:rsidR="00336FDD" w:rsidRPr="00336FDD" w:rsidTr="00336FDD"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займа или лимит кредитования и порядок его изменения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договора, срок </w:t>
            </w: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возврата займа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Заем предоставляется на срок 0 дней. Договор действует до момента полного погашения займа.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Валюта, в которой предоставляется заем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 РФ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 (процентные ставки) в процентах годовых, а при применении переменной процентной ставки - порядок ее определения, соответствующий требованиям Федерального закона от 21 декабря 2013 года №353-ФЗ «О потребительском кредите (займе)», ее значение на дату предоставления заемщику индивидуальных условий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0.99% (ноль целых девяносто девять сотых процента) от суммы займа в день за каждый день пользования займом. Процентная ставка составляет 361.350% (триста шестьдесят один целых триста пятьдесят тысячных процентов годовых).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курса иностранной валюты при переводе денежных сре</w:t>
            </w:r>
            <w:proofErr w:type="gram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едитором третьему лицу, указанному заемщиком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6FDD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изменение суммы расходов заемщика при увеличении используемой в договоре переменной процентной ставки потребительского кредита (займа) на один процентный </w:t>
            </w:r>
            <w:proofErr w:type="gram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proofErr w:type="gram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со второго очередного платежа на </w:t>
            </w: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ближайшую дату после предполагаемой даты заключения договора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применимо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одним платежом суммы займа и процентов в конце срока.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изменения количества, размера и периодичности (сроков) платежей заемщиков при частичном досрочном возврате займа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из следующих способов:</w:t>
            </w:r>
          </w:p>
          <w:p w:rsidR="00336FDD" w:rsidRPr="00336FDD" w:rsidRDefault="00336FDD" w:rsidP="0033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 расчетный банковский счет кредитора,</w:t>
            </w:r>
          </w:p>
          <w:p w:rsidR="00336FDD" w:rsidRPr="00336FDD" w:rsidRDefault="00336FDD" w:rsidP="0033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 электронного кошелька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Qiwi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Wallet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FDD" w:rsidRPr="00336FDD" w:rsidRDefault="00336FDD" w:rsidP="0033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 электронного кошелька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еньги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FDD" w:rsidRPr="00336FDD" w:rsidRDefault="00336FDD" w:rsidP="0033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 банковской карты систем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FDD" w:rsidRPr="00336FDD" w:rsidRDefault="00336FDD" w:rsidP="00336F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систему денежных переводов Контакт.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из следующих способов:</w:t>
            </w:r>
          </w:p>
          <w:p w:rsidR="00336FDD" w:rsidRPr="00336FDD" w:rsidRDefault="00336FDD" w:rsidP="00336F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на расчетный банковский счет кредитора,</w:t>
            </w:r>
          </w:p>
          <w:p w:rsidR="00336FDD" w:rsidRPr="00336FDD" w:rsidRDefault="00336FDD" w:rsidP="00336F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 электронного кошелька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Qiwi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Wallet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FDD" w:rsidRPr="00336FDD" w:rsidRDefault="00336FDD" w:rsidP="00336F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 электронного кошелька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еньги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FDD" w:rsidRPr="00336FDD" w:rsidRDefault="00336FDD" w:rsidP="00336F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с банковской карты систем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Visa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MasterCard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36FDD" w:rsidRPr="00336FDD" w:rsidRDefault="00336FDD" w:rsidP="00336F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систему денежных переводов Контакт.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заемщика заключить иные договоры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использования заемщиком потребительского займа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Предоставляемый</w:t>
            </w:r>
            <w:proofErr w:type="gram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нецелевым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                                                          </w:t>
            </w: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95.5pt;height:18pt" o:ole="">
                  <v:imagedata r:id="rId7" o:title=""/>
                </v:shape>
                <w:control r:id="rId8" w:name="DefaultOcxName" w:shapeid="_x0000_i1028"/>
              </w:objec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заемщика с общими условиями договора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Заемщик соглашается с общими условиями договора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336FDD" w:rsidRPr="00336FDD" w:rsidTr="00336FD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обмена информацией между кредитором и заемщиком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FDD" w:rsidRPr="00336FDD" w:rsidRDefault="00336FDD" w:rsidP="00336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контактных телефонов заемщика и займодавца, электронной почты, формы обратной связи в личном кабинете заемщика и почтовой связи</w:t>
            </w:r>
          </w:p>
        </w:tc>
      </w:tr>
    </w:tbl>
    <w:p w:rsidR="00E2626B" w:rsidRDefault="00E2626B"/>
    <w:sectPr w:rsidR="00E2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1314F"/>
    <w:multiLevelType w:val="multilevel"/>
    <w:tmpl w:val="E1F8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6267E"/>
    <w:multiLevelType w:val="multilevel"/>
    <w:tmpl w:val="E924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DD"/>
    <w:rsid w:val="00336FDD"/>
    <w:rsid w:val="00E2626B"/>
    <w:rsid w:val="00F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F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262">
          <w:marLeft w:val="-113"/>
          <w:marRight w:val="-113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7508">
                      <w:marLeft w:val="0"/>
                      <w:marRight w:val="0"/>
                      <w:marTop w:val="375"/>
                      <w:marBottom w:val="150"/>
                      <w:divBdr>
                        <w:top w:val="single" w:sz="6" w:space="0" w:color="000000"/>
                        <w:left w:val="single" w:sz="6" w:space="0" w:color="000000"/>
                        <w:bottom w:val="single" w:sz="6" w:space="31" w:color="000000"/>
                        <w:right w:val="single" w:sz="6" w:space="0" w:color="000000"/>
                      </w:divBdr>
                      <w:divsChild>
                        <w:div w:id="2530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9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7501">
                      <w:marLeft w:val="0"/>
                      <w:marRight w:val="0"/>
                      <w:marTop w:val="375"/>
                      <w:marBottom w:val="150"/>
                      <w:divBdr>
                        <w:top w:val="single" w:sz="6" w:space="0" w:color="000000"/>
                        <w:left w:val="single" w:sz="6" w:space="0" w:color="000000"/>
                        <w:bottom w:val="single" w:sz="6" w:space="31" w:color="000000"/>
                        <w:right w:val="single" w:sz="6" w:space="0" w:color="000000"/>
                      </w:divBdr>
                      <w:divsChild>
                        <w:div w:id="130550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79950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apusta.com/off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2020-01-21T12:56:00Z</dcterms:created>
  <dcterms:modified xsi:type="dcterms:W3CDTF">2020-01-21T12:56:00Z</dcterms:modified>
</cp:coreProperties>
</file>