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7D9" w:rsidRDefault="00F947D9" w:rsidP="0090081B">
      <w:pPr>
        <w:pStyle w:val="1"/>
        <w:rPr>
          <w:lang w:val="en-US"/>
        </w:rPr>
      </w:pPr>
      <w:r>
        <w:t>Информация об услови</w:t>
      </w:r>
      <w:bookmarkStart w:id="0" w:name="_GoBack"/>
      <w:bookmarkEnd w:id="0"/>
      <w:r>
        <w:t xml:space="preserve">ях предоставления, использования и возврата потребительского займа Обществом с ограниченной ответственностью </w:t>
      </w:r>
      <w:proofErr w:type="spellStart"/>
      <w:r>
        <w:t>Микрофинансовая</w:t>
      </w:r>
      <w:proofErr w:type="spellEnd"/>
      <w:r>
        <w:t xml:space="preserve"> компания «Мани Мен»   </w:t>
      </w:r>
    </w:p>
    <w:p w:rsidR="00F947D9" w:rsidRDefault="00F947D9" w:rsidP="00F947D9">
      <w:pPr>
        <w:rPr>
          <w:lang w:val="en-US"/>
        </w:rPr>
      </w:pPr>
      <w:r>
        <w:t xml:space="preserve">Общество с ограниченной ответственностью </w:t>
      </w:r>
      <w:proofErr w:type="spellStart"/>
      <w:r>
        <w:t>Микрофинансовая</w:t>
      </w:r>
      <w:proofErr w:type="spellEnd"/>
      <w:r>
        <w:t xml:space="preserve"> компания «Мани Мен» (ОГРН 1117746442670) – </w:t>
      </w:r>
      <w:proofErr w:type="spellStart"/>
      <w:r>
        <w:t>микрофинансовая</w:t>
      </w:r>
      <w:proofErr w:type="spellEnd"/>
      <w:r>
        <w:t xml:space="preserve"> компания с адресом места нахождения: Российская Федерация, 121096, г. Москва, ул. Василисы Кожиной, д.1, офис Д13, сведения о которой внесены в Государственный реестр </w:t>
      </w:r>
      <w:proofErr w:type="spellStart"/>
      <w:r>
        <w:t>микрофинансовых</w:t>
      </w:r>
      <w:proofErr w:type="spellEnd"/>
      <w:r>
        <w:t xml:space="preserve"> организаций (регистрационный номер записи 2110177000478 от 25 октября 2011г.) (далее – ООО МФК «Мани Мен» или Кредитор). </w:t>
      </w:r>
    </w:p>
    <w:p w:rsidR="00F947D9" w:rsidRDefault="00F947D9" w:rsidP="00F947D9">
      <w:pPr>
        <w:rPr>
          <w:lang w:val="en-US"/>
        </w:rPr>
      </w:pPr>
      <w:r>
        <w:t xml:space="preserve">Контактный телефон ООО </w:t>
      </w:r>
      <w:proofErr w:type="spellStart"/>
      <w:r>
        <w:t>МФК</w:t>
      </w:r>
      <w:proofErr w:type="gramStart"/>
      <w:r>
        <w:t>«М</w:t>
      </w:r>
      <w:proofErr w:type="gramEnd"/>
      <w:r>
        <w:t>ани</w:t>
      </w:r>
      <w:proofErr w:type="spellEnd"/>
      <w:r>
        <w:t xml:space="preserve"> Мен»: +7 (495)66-62-125. </w:t>
      </w:r>
    </w:p>
    <w:p w:rsidR="00F947D9" w:rsidRDefault="00F947D9" w:rsidP="00F947D9">
      <w:pPr>
        <w:rPr>
          <w:lang w:val="en-US"/>
        </w:rPr>
      </w:pPr>
      <w:r>
        <w:t xml:space="preserve">Официальный сайт ООО </w:t>
      </w:r>
      <w:proofErr w:type="spellStart"/>
      <w:r>
        <w:t>МФК</w:t>
      </w:r>
      <w:proofErr w:type="gramStart"/>
      <w:r>
        <w:t>«М</w:t>
      </w:r>
      <w:proofErr w:type="gramEnd"/>
      <w:r>
        <w:t>ани</w:t>
      </w:r>
      <w:proofErr w:type="spellEnd"/>
      <w:r>
        <w:t xml:space="preserve"> Мен» в информационно-телекоммуникационной сети «Интернет»: www.moneyman.ru (далее – Сайт). </w:t>
      </w:r>
    </w:p>
    <w:p w:rsidR="00F947D9" w:rsidRDefault="00F947D9" w:rsidP="00F947D9">
      <w:pPr>
        <w:rPr>
          <w:lang w:val="en-US"/>
        </w:rPr>
      </w:pPr>
      <w:r>
        <w:t xml:space="preserve">ООО </w:t>
      </w:r>
      <w:proofErr w:type="spellStart"/>
      <w:r>
        <w:t>МФК</w:t>
      </w:r>
      <w:proofErr w:type="gramStart"/>
      <w:r>
        <w:t>«М</w:t>
      </w:r>
      <w:proofErr w:type="gramEnd"/>
      <w:r>
        <w:t>ани</w:t>
      </w:r>
      <w:proofErr w:type="spellEnd"/>
      <w:r>
        <w:t xml:space="preserve"> Мен» осуществляет выдачу потребительских займов в рублях без определения цели использования займа (нецелевой заем). </w:t>
      </w:r>
    </w:p>
    <w:p w:rsidR="00F947D9" w:rsidRDefault="00F947D9" w:rsidP="00F947D9">
      <w:pPr>
        <w:rPr>
          <w:lang w:val="en-US"/>
        </w:rPr>
      </w:pPr>
      <w:r>
        <w:t xml:space="preserve">Требования к заемщику, выполнение которых является обязательным для предоставления потребительского займа, установлены Кредитором в размещенных на Сайте Правилах предоставления потребительского займа. </w:t>
      </w:r>
    </w:p>
    <w:p w:rsidR="00F947D9" w:rsidRDefault="00F947D9" w:rsidP="00F947D9">
      <w:pPr>
        <w:rPr>
          <w:lang w:val="en-US"/>
        </w:rPr>
      </w:pPr>
      <w:r>
        <w:t xml:space="preserve">Заемщик (Клиент) должен: быть гражданином России; иметь возраст от 18 до </w:t>
      </w:r>
      <w:proofErr w:type="spellStart"/>
      <w:proofErr w:type="gramStart"/>
      <w:r>
        <w:t>до</w:t>
      </w:r>
      <w:proofErr w:type="spellEnd"/>
      <w:proofErr w:type="gramEnd"/>
      <w:r>
        <w:t xml:space="preserve"> 70 лет на день подачи Заявки – для заемщиков по нецелевому займу; иметь полную дееспособность.</w:t>
      </w:r>
    </w:p>
    <w:p w:rsidR="00E81A59" w:rsidRDefault="00F947D9" w:rsidP="00F947D9">
      <w:pPr>
        <w:rPr>
          <w:lang w:val="en-US"/>
        </w:rPr>
      </w:pPr>
      <w:r>
        <w:t>Решение о заключении договора займа или отказе в заключени</w:t>
      </w:r>
      <w:proofErr w:type="gramStart"/>
      <w:r>
        <w:t>и</w:t>
      </w:r>
      <w:proofErr w:type="gramEnd"/>
      <w:r>
        <w:t xml:space="preserve"> договора займа принимается Кредитором не позднее рабочего дня, следующего за днем получения Анкеты-Заявления, оформленной по форме, размещенной на Сайте. Для получения займа Клиент должен предъявить документ, удостоверяющий личность, и сообщить информацию, предусмотренную Анкетой-Заявлением.</w:t>
      </w:r>
    </w:p>
    <w:p w:rsidR="00E81A59" w:rsidRDefault="00F947D9" w:rsidP="00F947D9">
      <w:pPr>
        <w:rPr>
          <w:lang w:val="en-US"/>
        </w:rPr>
      </w:pPr>
      <w:r>
        <w:t xml:space="preserve">Заемщик вправе отказаться от получения потребительского займа до дня заключения Договора займа. При заключении Договора займа у заемщика отсутствует обязанность заключать какие-либо иные договоры, или получать иные услуги. </w:t>
      </w:r>
    </w:p>
    <w:p w:rsidR="00E81A59" w:rsidRDefault="00F947D9" w:rsidP="00F947D9">
      <w:pPr>
        <w:rPr>
          <w:lang w:val="en-US"/>
        </w:rPr>
      </w:pPr>
      <w:r>
        <w:t xml:space="preserve">Под брендом </w:t>
      </w:r>
      <w:proofErr w:type="spellStart"/>
      <w:r>
        <w:t>MoneyMan</w:t>
      </w:r>
      <w:proofErr w:type="spellEnd"/>
      <w:r>
        <w:t xml:space="preserve"> заем предоставляется одним из следующих способов по выбору Клиента: </w:t>
      </w:r>
    </w:p>
    <w:p w:rsidR="00E81A59" w:rsidRPr="00E81A59" w:rsidRDefault="00F947D9" w:rsidP="00E81A59">
      <w:pPr>
        <w:pStyle w:val="a3"/>
        <w:numPr>
          <w:ilvl w:val="0"/>
          <w:numId w:val="1"/>
        </w:numPr>
      </w:pPr>
      <w:r>
        <w:t xml:space="preserve">переводом на банковский счет Клиента (в </w:t>
      </w:r>
      <w:proofErr w:type="spellStart"/>
      <w:r>
        <w:t>т.ч</w:t>
      </w:r>
      <w:proofErr w:type="spellEnd"/>
      <w:r>
        <w:t xml:space="preserve">. счет банковской карты); </w:t>
      </w:r>
    </w:p>
    <w:p w:rsidR="00E81A59" w:rsidRPr="00E81A59" w:rsidRDefault="00F947D9" w:rsidP="00E81A59">
      <w:pPr>
        <w:pStyle w:val="a3"/>
        <w:numPr>
          <w:ilvl w:val="0"/>
          <w:numId w:val="1"/>
        </w:numPr>
      </w:pPr>
      <w:r>
        <w:t>переводом на банковскую карту Клиента;</w:t>
      </w:r>
    </w:p>
    <w:p w:rsidR="00E81A59" w:rsidRPr="00E81A59" w:rsidRDefault="00F947D9" w:rsidP="00E81A59">
      <w:pPr>
        <w:pStyle w:val="a3"/>
        <w:numPr>
          <w:ilvl w:val="0"/>
          <w:numId w:val="1"/>
        </w:numPr>
      </w:pPr>
      <w:r>
        <w:t xml:space="preserve"> переводом через платежную систему денежных переводов </w:t>
      </w:r>
      <w:proofErr w:type="spellStart"/>
      <w:r>
        <w:t>Contact</w:t>
      </w:r>
      <w:proofErr w:type="spellEnd"/>
      <w:r>
        <w:t xml:space="preserve">; </w:t>
      </w:r>
    </w:p>
    <w:p w:rsidR="00E81A59" w:rsidRDefault="00F947D9" w:rsidP="00E81A59">
      <w:pPr>
        <w:rPr>
          <w:lang w:val="en-US"/>
        </w:rPr>
      </w:pPr>
      <w:r>
        <w:t xml:space="preserve">Все переводы денежных средств осуществляются в рублях. </w:t>
      </w:r>
    </w:p>
    <w:p w:rsidR="00E81A59" w:rsidRPr="00E81A59" w:rsidRDefault="00F947D9" w:rsidP="00E81A59">
      <w:r>
        <w:t xml:space="preserve">Потребительский заем выдается на срок от 5 до 126 дней. Сумма Нецелевого займа составляет от 1500 рублей до 90000 рублей. Процентная ставка за пользование Нецелевым займом составляет от 11,9% </w:t>
      </w:r>
      <w:proofErr w:type="gramStart"/>
      <w:r>
        <w:t>годовых</w:t>
      </w:r>
      <w:proofErr w:type="gramEnd"/>
      <w:r>
        <w:t xml:space="preserve"> до 730% годовых (от 0,0326% до </w:t>
      </w:r>
      <w:r w:rsidR="00E81A59" w:rsidRPr="00E81A59">
        <w:t>2</w:t>
      </w:r>
      <w:r>
        <w:t xml:space="preserve">% в день). </w:t>
      </w:r>
    </w:p>
    <w:p w:rsidR="00E81A59" w:rsidRDefault="00F947D9" w:rsidP="00E81A59">
      <w:pPr>
        <w:rPr>
          <w:lang w:val="en-US"/>
        </w:rPr>
      </w:pPr>
      <w:r>
        <w:t xml:space="preserve">Полная стоимость Нецелевого займа составляет от 11,9% </w:t>
      </w:r>
      <w:proofErr w:type="gramStart"/>
      <w:r>
        <w:t>годовых</w:t>
      </w:r>
      <w:proofErr w:type="gramEnd"/>
      <w:r>
        <w:t xml:space="preserve"> до 730% годовых.</w:t>
      </w:r>
    </w:p>
    <w:p w:rsidR="00E81A59" w:rsidRDefault="00F947D9" w:rsidP="00E81A59">
      <w:pPr>
        <w:rPr>
          <w:lang w:val="en-US"/>
        </w:rPr>
      </w:pPr>
      <w:r>
        <w:lastRenderedPageBreak/>
        <w:t>Погашение Нецелевого займа производится в соответствии с Графиком платежей внесением единовременного платежа, состоящего из суммы Основного долга и процентов за весь срок пользования займом, или платежей с периодичностью внесения 2 недели или 1 месяц, состоящих из процентов за прошедший срок пользования займом и части основного долга. Проценты за пользование потребительским займом начисляются с даты, следующей за датой заключения договора потребительского займа.</w:t>
      </w:r>
    </w:p>
    <w:p w:rsidR="005F19DC" w:rsidRDefault="00F947D9" w:rsidP="00E81A59">
      <w:pPr>
        <w:rPr>
          <w:lang w:val="en-US"/>
        </w:rPr>
      </w:pPr>
      <w:r>
        <w:t xml:space="preserve"> Бесплатные способы исполнения заемщиком обязательств по договору потребительского займа, оформленному на сайте moneyman.ru: </w:t>
      </w:r>
    </w:p>
    <w:p w:rsidR="005F19DC" w:rsidRDefault="00F947D9" w:rsidP="00E81A59">
      <w:pPr>
        <w:pStyle w:val="a3"/>
        <w:numPr>
          <w:ilvl w:val="0"/>
          <w:numId w:val="2"/>
        </w:numPr>
        <w:rPr>
          <w:lang w:val="en-US"/>
        </w:rPr>
      </w:pPr>
      <w:r>
        <w:t>Через терминал или кошелек «</w:t>
      </w:r>
      <w:proofErr w:type="spellStart"/>
      <w:r>
        <w:t>Элекснет</w:t>
      </w:r>
      <w:proofErr w:type="spellEnd"/>
      <w:r>
        <w:t>».</w:t>
      </w:r>
    </w:p>
    <w:p w:rsidR="005F19DC" w:rsidRPr="005F19DC" w:rsidRDefault="00F947D9" w:rsidP="00E81A59">
      <w:pPr>
        <w:pStyle w:val="a3"/>
        <w:numPr>
          <w:ilvl w:val="0"/>
          <w:numId w:val="2"/>
        </w:numPr>
      </w:pPr>
      <w:r>
        <w:t xml:space="preserve">Оплата банковской картой платежных систем VISA, </w:t>
      </w:r>
      <w:proofErr w:type="spellStart"/>
      <w:r>
        <w:t>MasterCard</w:t>
      </w:r>
      <w:proofErr w:type="spellEnd"/>
      <w:r>
        <w:t xml:space="preserve"> и МИР.</w:t>
      </w:r>
    </w:p>
    <w:p w:rsidR="005F19DC" w:rsidRDefault="00F947D9" w:rsidP="00E81A59">
      <w:pPr>
        <w:pStyle w:val="a3"/>
        <w:numPr>
          <w:ilvl w:val="0"/>
          <w:numId w:val="2"/>
        </w:numPr>
        <w:rPr>
          <w:lang w:val="en-US"/>
        </w:rPr>
      </w:pPr>
      <w:r>
        <w:t xml:space="preserve">Оплата через терминал или кошелек QIWI (Киви). </w:t>
      </w:r>
    </w:p>
    <w:p w:rsidR="005F19DC" w:rsidRDefault="00F947D9" w:rsidP="00E81A59">
      <w:pPr>
        <w:pStyle w:val="a3"/>
        <w:numPr>
          <w:ilvl w:val="0"/>
          <w:numId w:val="2"/>
        </w:numPr>
        <w:rPr>
          <w:lang w:val="en-US"/>
        </w:rPr>
      </w:pPr>
      <w:r>
        <w:t>Оплата через систему Контакт (</w:t>
      </w:r>
      <w:proofErr w:type="spellStart"/>
      <w:r>
        <w:t>Contact</w:t>
      </w:r>
      <w:proofErr w:type="spellEnd"/>
      <w:r>
        <w:t xml:space="preserve">). </w:t>
      </w:r>
    </w:p>
    <w:p w:rsidR="005F19DC" w:rsidRDefault="005F19DC" w:rsidP="00E81A59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O</w:t>
      </w:r>
      <w:r w:rsidR="00F947D9">
        <w:t xml:space="preserve">плата через терминал МКБ. </w:t>
      </w:r>
    </w:p>
    <w:p w:rsidR="005F19DC" w:rsidRDefault="00F947D9" w:rsidP="005F19DC">
      <w:pPr>
        <w:rPr>
          <w:lang w:val="en-US"/>
        </w:rPr>
      </w:pPr>
      <w:r>
        <w:t xml:space="preserve">Исполнение обязательств по договору нецелевого потребительского займа обеспечивается неустойкой, начисляемой на просроченную сумму потребительского займа (основного долга) за соответствующий период нарушения обязательств (просрочки уплаты платежей в соответствии с Графиком платежей) в размере 20 % годовых, за исключением неустойки по договору займа сроком до 15 дней на </w:t>
      </w:r>
      <w:proofErr w:type="gramStart"/>
      <w:r>
        <w:t>сумму</w:t>
      </w:r>
      <w:proofErr w:type="gramEnd"/>
      <w:r>
        <w:t xml:space="preserve"> не превышающую 10 000 рублей, по которому установлены ограничения в соответствии с частью 24 статьи 5 Федерального закона от 21.12.2013 № 153-ФЗ «О потребительском кредите (займе)». </w:t>
      </w:r>
    </w:p>
    <w:p w:rsidR="005F19DC" w:rsidRDefault="00F947D9" w:rsidP="005F19DC">
      <w:pPr>
        <w:rPr>
          <w:lang w:val="en-US"/>
        </w:rPr>
      </w:pPr>
      <w:r>
        <w:t xml:space="preserve">Неустойка начисляется со дня, следующего за днем, когда обязательство должно было быть исполнено, до дня исполнения просроченного обязательства. Неустойка начисляется на сумму просроченного обязательства. </w:t>
      </w:r>
    </w:p>
    <w:p w:rsidR="005F19DC" w:rsidRDefault="00F947D9" w:rsidP="005F19DC">
      <w:pPr>
        <w:rPr>
          <w:lang w:val="en-US"/>
        </w:rPr>
      </w:pPr>
      <w:r>
        <w:t>Неисполнение заемщиком в срок обязательств по договору займа может увеличить расходы заемщика на сумму начисленной неустойки.</w:t>
      </w:r>
    </w:p>
    <w:p w:rsidR="005F19DC" w:rsidRDefault="00F947D9" w:rsidP="005F19DC">
      <w:pPr>
        <w:rPr>
          <w:lang w:val="en-US"/>
        </w:rPr>
      </w:pPr>
      <w:r>
        <w:t xml:space="preserve"> Кредитор вправе уступить, передать в </w:t>
      </w:r>
      <w:proofErr w:type="gramStart"/>
      <w:r>
        <w:t>залог</w:t>
      </w:r>
      <w:proofErr w:type="gramEnd"/>
      <w:r>
        <w:t xml:space="preserve"> любым третьим лицам или обременить иным образом полностью или частично свои права (требования) по Займу и/или Договору третьему лицу (в том числе организации, не являющейся </w:t>
      </w:r>
      <w:proofErr w:type="spellStart"/>
      <w:r>
        <w:t>микрофинансовой</w:t>
      </w:r>
      <w:proofErr w:type="spellEnd"/>
      <w:r>
        <w:t xml:space="preserve"> организацией). </w:t>
      </w:r>
    </w:p>
    <w:p w:rsidR="005F19DC" w:rsidRDefault="00F947D9" w:rsidP="005F19DC">
      <w:pPr>
        <w:rPr>
          <w:lang w:val="en-US"/>
        </w:rPr>
      </w:pPr>
      <w:r>
        <w:t>Все споры и разногласия, которые могут возникнуть между Кредитором и Клиентом, передаются на рассмотрение суда.</w:t>
      </w:r>
    </w:p>
    <w:p w:rsidR="0090081B" w:rsidRPr="0090081B" w:rsidRDefault="00F947D9" w:rsidP="005F19DC">
      <w:r>
        <w:t>В случае неисполнения или ненадлежащего исполнения обязательств по Договору Займа, Кредитор вправе обратиться в суд согласно действующему процессуальному законодательству Российской Федерации.</w:t>
      </w:r>
    </w:p>
    <w:p w:rsidR="0090081B" w:rsidRDefault="00F947D9" w:rsidP="005F19DC">
      <w:pPr>
        <w:rPr>
          <w:lang w:val="en-US"/>
        </w:rPr>
      </w:pPr>
      <w:r>
        <w:t xml:space="preserve">Требования к Кредитору могут быть направлены в суд по правилам подсудности, установленным законодательством Российской Федерации о защите прав потребителей. </w:t>
      </w:r>
    </w:p>
    <w:p w:rsidR="0090081B" w:rsidRDefault="00F947D9" w:rsidP="005F19DC">
      <w:pPr>
        <w:rPr>
          <w:lang w:val="en-US"/>
        </w:rPr>
      </w:pPr>
      <w:r>
        <w:t xml:space="preserve">Претензионный порядок рассмотрения спора Договором не предусмотрен. </w:t>
      </w:r>
    </w:p>
    <w:p w:rsidR="0090081B" w:rsidRDefault="00F947D9" w:rsidP="005F19DC">
      <w:pPr>
        <w:rPr>
          <w:lang w:val="en-US"/>
        </w:rPr>
      </w:pPr>
      <w:proofErr w:type="gramStart"/>
      <w:r>
        <w:t xml:space="preserve">Претензионный порядок рассмотрения спора предусмотрен утвержденным 22.06.2017 г. Банком России «Базовым стандартом защиты прав и интересов физических и юридических лиц — получателей финансовых услуг, оказываемых членами саморегулируемых организаций в сфере </w:t>
      </w:r>
      <w:r>
        <w:lastRenderedPageBreak/>
        <w:t xml:space="preserve">финансового рынка, объединяющих </w:t>
      </w:r>
      <w:proofErr w:type="spellStart"/>
      <w:r>
        <w:t>микрофинансовые</w:t>
      </w:r>
      <w:proofErr w:type="spellEnd"/>
      <w:r>
        <w:t xml:space="preserve"> организации» для случаев нарушения получателем финансовой услуги сроков возврата задолженности по договору займа.</w:t>
      </w:r>
      <w:proofErr w:type="gramEnd"/>
    </w:p>
    <w:p w:rsidR="00F947D9" w:rsidRPr="0090081B" w:rsidRDefault="00F947D9" w:rsidP="005F19DC">
      <w:r>
        <w:t>В случае неисполнения Клиентом обязательств и обращения Кредитором в судебные органы, может быть использована процедура взыскания Задолженности (суммы основного долга, процентов и неустойки) в порядке выдачи судебного приказа.</w:t>
      </w:r>
    </w:p>
    <w:p w:rsidR="00D8032F" w:rsidRDefault="00F947D9" w:rsidP="00F947D9">
      <w:r>
        <w:t xml:space="preserve">Источник: Дополнительная информация о предоставлении </w:t>
      </w:r>
      <w:proofErr w:type="spellStart"/>
      <w:r>
        <w:t>микрозаймов</w:t>
      </w:r>
      <w:proofErr w:type="spellEnd"/>
      <w:r>
        <w:t xml:space="preserve"> в </w:t>
      </w:r>
      <w:proofErr w:type="spellStart"/>
      <w:r>
        <w:t>МаниМен</w:t>
      </w:r>
      <w:proofErr w:type="spellEnd"/>
      <w:r>
        <w:t>! © MoneyMan.ru</w:t>
      </w:r>
    </w:p>
    <w:sectPr w:rsidR="00D80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92508"/>
    <w:multiLevelType w:val="hybridMultilevel"/>
    <w:tmpl w:val="D2327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97954"/>
    <w:multiLevelType w:val="hybridMultilevel"/>
    <w:tmpl w:val="D92C2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7D9"/>
    <w:rsid w:val="005F19DC"/>
    <w:rsid w:val="0090081B"/>
    <w:rsid w:val="00D8032F"/>
    <w:rsid w:val="00E81A59"/>
    <w:rsid w:val="00F9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08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A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08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08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A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08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2020-01-14T13:35:00Z</dcterms:created>
  <dcterms:modified xsi:type="dcterms:W3CDTF">2020-01-14T13:39:00Z</dcterms:modified>
</cp:coreProperties>
</file>