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E41161" w:rsidRDefault="00C35550" w:rsidP="00E30B73">
      <w:r w:rsidRPr="00E41161">
        <w:t>[…]</w:t>
      </w:r>
    </w:p>
    <w:p w:rsidR="00E41161" w:rsidRPr="00E41161" w:rsidRDefault="00E41161" w:rsidP="0083606D">
      <w:r w:rsidRPr="00E41161">
        <w:t>23. Процентная ставка по договору потребительского кредита (займа) не может превышать 1 процент в день.</w:t>
      </w:r>
      <w:bookmarkStart w:id="0" w:name="_GoBack"/>
      <w:bookmarkEnd w:id="0"/>
    </w:p>
    <w:sectPr w:rsidR="00E41161" w:rsidRPr="00E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2098B"/>
    <w:rsid w:val="006C1FF4"/>
    <w:rsid w:val="0083606D"/>
    <w:rsid w:val="008735EE"/>
    <w:rsid w:val="00C35550"/>
    <w:rsid w:val="00E30B73"/>
    <w:rsid w:val="00E41161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2020-03-31T10:51:00Z</dcterms:created>
  <dcterms:modified xsi:type="dcterms:W3CDTF">2020-03-31T10:51:00Z</dcterms:modified>
</cp:coreProperties>
</file>