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E1F" w:rsidRPr="003E28CF" w:rsidRDefault="00705E1F" w:rsidP="00E251C4">
      <w:pPr>
        <w:tabs>
          <w:tab w:val="left" w:pos="8244"/>
        </w:tabs>
        <w:spacing w:before="91"/>
        <w:rPr>
          <w:sz w:val="20"/>
          <w:szCs w:val="20"/>
        </w:rPr>
      </w:pPr>
      <w:bookmarkStart w:id="0" w:name="_GoBack"/>
      <w:bookmarkEnd w:id="0"/>
      <w:r w:rsidRPr="003E28CF">
        <w:rPr>
          <w:sz w:val="20"/>
          <w:szCs w:val="20"/>
        </w:rPr>
        <w:t>Версия</w:t>
      </w:r>
      <w:r w:rsidRPr="003E28CF">
        <w:rPr>
          <w:spacing w:val="-2"/>
          <w:sz w:val="20"/>
          <w:szCs w:val="20"/>
        </w:rPr>
        <w:t xml:space="preserve"> </w:t>
      </w:r>
      <w:r w:rsidR="00E251C4" w:rsidRPr="003E28CF">
        <w:rPr>
          <w:sz w:val="20"/>
          <w:szCs w:val="20"/>
        </w:rPr>
        <w:t>2</w:t>
      </w:r>
      <w:r w:rsidR="009A33BB">
        <w:rPr>
          <w:sz w:val="20"/>
          <w:szCs w:val="20"/>
        </w:rPr>
        <w:t>2</w:t>
      </w:r>
      <w:r w:rsidR="00E251C4" w:rsidRPr="003E28CF">
        <w:rPr>
          <w:sz w:val="20"/>
          <w:szCs w:val="20"/>
        </w:rPr>
        <w:t xml:space="preserve">                                             </w:t>
      </w:r>
      <w:r w:rsidRPr="003E28CF">
        <w:rPr>
          <w:sz w:val="20"/>
          <w:szCs w:val="20"/>
        </w:rPr>
        <w:tab/>
      </w:r>
      <w:r w:rsidR="00E251C4" w:rsidRPr="003E28CF">
        <w:rPr>
          <w:sz w:val="20"/>
          <w:szCs w:val="20"/>
        </w:rPr>
        <w:t xml:space="preserve">      </w:t>
      </w:r>
      <w:r w:rsidRPr="003E28CF">
        <w:rPr>
          <w:sz w:val="20"/>
          <w:szCs w:val="20"/>
        </w:rPr>
        <w:t>Утверждены</w:t>
      </w:r>
    </w:p>
    <w:p w:rsidR="003C1D2A" w:rsidRPr="003E28CF" w:rsidRDefault="00705E1F" w:rsidP="003C1D2A">
      <w:pPr>
        <w:tabs>
          <w:tab w:val="left" w:pos="8244"/>
        </w:tabs>
        <w:spacing w:before="91"/>
        <w:ind w:left="1227"/>
        <w:jc w:val="right"/>
        <w:rPr>
          <w:sz w:val="20"/>
          <w:szCs w:val="20"/>
        </w:rPr>
      </w:pPr>
      <w:r w:rsidRPr="003E28CF">
        <w:rPr>
          <w:sz w:val="20"/>
          <w:szCs w:val="20"/>
        </w:rPr>
        <w:t xml:space="preserve">Приказом </w:t>
      </w:r>
      <w:r w:rsidR="003C1D2A" w:rsidRPr="003E28CF">
        <w:rPr>
          <w:sz w:val="20"/>
          <w:szCs w:val="20"/>
        </w:rPr>
        <w:t>Г</w:t>
      </w:r>
      <w:r w:rsidRPr="003E28CF">
        <w:rPr>
          <w:sz w:val="20"/>
          <w:szCs w:val="20"/>
        </w:rPr>
        <w:t xml:space="preserve">енерального директора </w:t>
      </w:r>
    </w:p>
    <w:p w:rsidR="00705E1F" w:rsidRPr="003E28CF" w:rsidRDefault="00705E1F" w:rsidP="003C1D2A">
      <w:pPr>
        <w:tabs>
          <w:tab w:val="left" w:pos="8244"/>
        </w:tabs>
        <w:spacing w:before="91"/>
        <w:ind w:left="1227"/>
        <w:jc w:val="right"/>
        <w:rPr>
          <w:sz w:val="20"/>
          <w:szCs w:val="20"/>
        </w:rPr>
      </w:pPr>
      <w:r w:rsidRPr="003E28CF">
        <w:rPr>
          <w:sz w:val="20"/>
          <w:szCs w:val="20"/>
        </w:rPr>
        <w:t>ООО МКК «ДоброЗайм Быстрое решение»</w:t>
      </w:r>
    </w:p>
    <w:p w:rsidR="003C1D2A" w:rsidRPr="003E28CF" w:rsidRDefault="003C1D2A" w:rsidP="003C1D2A">
      <w:pPr>
        <w:tabs>
          <w:tab w:val="left" w:pos="8244"/>
        </w:tabs>
        <w:spacing w:before="91"/>
        <w:ind w:left="1227"/>
        <w:jc w:val="right"/>
        <w:rPr>
          <w:sz w:val="20"/>
          <w:szCs w:val="20"/>
        </w:rPr>
      </w:pPr>
      <w:r w:rsidRPr="003E28CF">
        <w:rPr>
          <w:sz w:val="20"/>
          <w:szCs w:val="20"/>
        </w:rPr>
        <w:t>№ 0</w:t>
      </w:r>
      <w:r w:rsidR="0062702F">
        <w:rPr>
          <w:sz w:val="20"/>
          <w:szCs w:val="20"/>
        </w:rPr>
        <w:t>1</w:t>
      </w:r>
      <w:r w:rsidRPr="003E28CF">
        <w:rPr>
          <w:sz w:val="20"/>
          <w:szCs w:val="20"/>
        </w:rPr>
        <w:t>/0</w:t>
      </w:r>
      <w:r w:rsidR="009A33BB">
        <w:rPr>
          <w:sz w:val="20"/>
          <w:szCs w:val="20"/>
        </w:rPr>
        <w:t>3</w:t>
      </w:r>
      <w:r w:rsidRPr="003E28CF">
        <w:rPr>
          <w:sz w:val="20"/>
          <w:szCs w:val="20"/>
        </w:rPr>
        <w:t xml:space="preserve"> от «</w:t>
      </w:r>
      <w:r w:rsidR="009A33BB">
        <w:rPr>
          <w:sz w:val="20"/>
          <w:szCs w:val="20"/>
        </w:rPr>
        <w:t>1</w:t>
      </w:r>
      <w:r w:rsidR="00D10C5D">
        <w:rPr>
          <w:sz w:val="20"/>
          <w:szCs w:val="20"/>
        </w:rPr>
        <w:t>7</w:t>
      </w:r>
      <w:r w:rsidRPr="003E28CF">
        <w:rPr>
          <w:sz w:val="20"/>
          <w:szCs w:val="20"/>
        </w:rPr>
        <w:t>»</w:t>
      </w:r>
      <w:r w:rsidR="0062702F">
        <w:rPr>
          <w:sz w:val="20"/>
          <w:szCs w:val="20"/>
        </w:rPr>
        <w:t xml:space="preserve"> </w:t>
      </w:r>
      <w:r w:rsidR="009A33BB">
        <w:rPr>
          <w:sz w:val="20"/>
          <w:szCs w:val="20"/>
        </w:rPr>
        <w:t>марта</w:t>
      </w:r>
      <w:r w:rsidRPr="003E28CF">
        <w:rPr>
          <w:sz w:val="20"/>
          <w:szCs w:val="20"/>
        </w:rPr>
        <w:t xml:space="preserve"> 20</w:t>
      </w:r>
      <w:r w:rsidR="009A33BB">
        <w:rPr>
          <w:sz w:val="20"/>
          <w:szCs w:val="20"/>
        </w:rPr>
        <w:t>20</w:t>
      </w:r>
      <w:r w:rsidRPr="003E28CF">
        <w:rPr>
          <w:sz w:val="20"/>
          <w:szCs w:val="20"/>
        </w:rPr>
        <w:t xml:space="preserve"> г.</w:t>
      </w:r>
    </w:p>
    <w:p w:rsidR="00705E1F" w:rsidRPr="003E28CF" w:rsidRDefault="00705E1F" w:rsidP="00705E1F">
      <w:pPr>
        <w:jc w:val="center"/>
        <w:rPr>
          <w:b/>
          <w:sz w:val="20"/>
          <w:szCs w:val="20"/>
        </w:rPr>
      </w:pPr>
    </w:p>
    <w:p w:rsidR="00705E1F" w:rsidRPr="003E28CF" w:rsidRDefault="00591CC8" w:rsidP="00705E1F">
      <w:pPr>
        <w:jc w:val="center"/>
        <w:rPr>
          <w:b/>
          <w:sz w:val="20"/>
          <w:szCs w:val="20"/>
        </w:rPr>
      </w:pPr>
      <w:r w:rsidRPr="003E28CF">
        <w:rPr>
          <w:b/>
          <w:sz w:val="20"/>
          <w:szCs w:val="20"/>
        </w:rPr>
        <w:t xml:space="preserve">Информация об условиях предоставления, использования и возврата потребительского займа (микрозайма) Общества с ограниченной ответственностью </w:t>
      </w:r>
      <w:r w:rsidR="00705E1F" w:rsidRPr="003E28CF">
        <w:rPr>
          <w:b/>
          <w:sz w:val="20"/>
          <w:szCs w:val="20"/>
        </w:rPr>
        <w:t>микрокредитная компания</w:t>
      </w:r>
    </w:p>
    <w:p w:rsidR="00705E1F" w:rsidRPr="003E28CF" w:rsidRDefault="00705E1F" w:rsidP="00705E1F">
      <w:pPr>
        <w:jc w:val="center"/>
        <w:rPr>
          <w:b/>
          <w:sz w:val="20"/>
          <w:szCs w:val="20"/>
        </w:rPr>
      </w:pPr>
      <w:r w:rsidRPr="003E28CF">
        <w:rPr>
          <w:b/>
          <w:sz w:val="20"/>
          <w:szCs w:val="20"/>
        </w:rPr>
        <w:t>«ДоброЗайм Быстрое решение»</w:t>
      </w:r>
    </w:p>
    <w:p w:rsidR="00705E1F" w:rsidRPr="003E28CF" w:rsidRDefault="00705E1F" w:rsidP="00705E1F">
      <w:pPr>
        <w:jc w:val="center"/>
        <w:rPr>
          <w:b/>
          <w:sz w:val="20"/>
          <w:szCs w:val="20"/>
        </w:rPr>
      </w:pPr>
    </w:p>
    <w:p w:rsidR="00705E1F" w:rsidRPr="003E28CF" w:rsidRDefault="00705E1F" w:rsidP="00705E1F">
      <w:pPr>
        <w:jc w:val="center"/>
        <w:rPr>
          <w:sz w:val="20"/>
          <w:szCs w:val="20"/>
        </w:rPr>
      </w:pPr>
      <w:r w:rsidRPr="003E28CF">
        <w:rPr>
          <w:sz w:val="20"/>
          <w:szCs w:val="20"/>
        </w:rPr>
        <w:t xml:space="preserve">Адрес: </w:t>
      </w:r>
      <w:r w:rsidRPr="003E28CF">
        <w:rPr>
          <w:sz w:val="16"/>
          <w:szCs w:val="16"/>
        </w:rPr>
        <w:t>123007, ГОРОД МОСКВА, ШОССЕ ХОРОШЁВСКОЕ,ДОМ 35,КОРПУС 1,ПОМЕЩЕНИЕ 20А .22</w:t>
      </w:r>
    </w:p>
    <w:p w:rsidR="00591CC8" w:rsidRPr="003E28CF" w:rsidRDefault="00591CC8">
      <w:pPr>
        <w:pStyle w:val="20"/>
        <w:tabs>
          <w:tab w:val="left" w:pos="-426"/>
          <w:tab w:val="left" w:pos="993"/>
        </w:tabs>
        <w:spacing w:after="240" w:line="250" w:lineRule="exact"/>
        <w:ind w:right="20"/>
        <w:jc w:val="center"/>
        <w:rPr>
          <w:sz w:val="20"/>
          <w:szCs w:val="20"/>
        </w:rPr>
      </w:pPr>
      <w:r w:rsidRPr="003E28CF">
        <w:rPr>
          <w:sz w:val="20"/>
          <w:szCs w:val="20"/>
        </w:rPr>
        <w:t xml:space="preserve">(размещены в сети интернет на сайте </w:t>
      </w:r>
      <w:r w:rsidR="00E251C4" w:rsidRPr="003E28CF">
        <w:rPr>
          <w:sz w:val="20"/>
          <w:szCs w:val="20"/>
          <w:lang w:val="en-US"/>
        </w:rPr>
        <w:t>dobrozaim</w:t>
      </w:r>
      <w:r w:rsidRPr="003E28CF">
        <w:rPr>
          <w:sz w:val="20"/>
          <w:szCs w:val="20"/>
        </w:rPr>
        <w:t>.</w:t>
      </w:r>
      <w:r w:rsidRPr="003E28CF">
        <w:rPr>
          <w:sz w:val="20"/>
          <w:szCs w:val="20"/>
          <w:lang w:val="en-US"/>
        </w:rPr>
        <w:t>ru</w:t>
      </w:r>
      <w:r w:rsidRPr="003E28CF">
        <w:rPr>
          <w:sz w:val="20"/>
          <w:szCs w:val="20"/>
        </w:rPr>
        <w:t>)</w:t>
      </w:r>
    </w:p>
    <w:p w:rsidR="00676B7C" w:rsidRPr="003E28CF" w:rsidRDefault="00C332E6" w:rsidP="002436C5">
      <w:pPr>
        <w:pStyle w:val="20"/>
        <w:spacing w:before="0"/>
        <w:ind w:right="20" w:firstLine="851"/>
        <w:rPr>
          <w:sz w:val="20"/>
          <w:szCs w:val="20"/>
        </w:rPr>
      </w:pPr>
      <w:r w:rsidRPr="003E28CF">
        <w:rPr>
          <w:sz w:val="20"/>
          <w:szCs w:val="20"/>
        </w:rPr>
        <w:t xml:space="preserve">Настоящая информация об условиях предоставления, использования и возврата потребительского займа (микрозайма) </w:t>
      </w:r>
      <w:r w:rsidR="00591CC8" w:rsidRPr="003E28CF">
        <w:rPr>
          <w:sz w:val="20"/>
          <w:szCs w:val="20"/>
        </w:rPr>
        <w:t xml:space="preserve"> (Далее – «Займ») разработано в соответствии с требованиями ФЗ «О потребительском кредите (займе)» № 353-ФЗ (Далее – «Закон»), от 21.12.13 года, вступившим в силу 01.07.2014 года, с целью обеспечения доступности необходимой потребителю инф</w:t>
      </w:r>
      <w:r w:rsidR="00705E1F" w:rsidRPr="003E28CF">
        <w:rPr>
          <w:sz w:val="20"/>
          <w:szCs w:val="20"/>
        </w:rPr>
        <w:t>ормации о предоставляемом ООО МК</w:t>
      </w:r>
      <w:r w:rsidR="00F6727C" w:rsidRPr="003E28CF">
        <w:rPr>
          <w:sz w:val="20"/>
          <w:szCs w:val="20"/>
        </w:rPr>
        <w:t>К</w:t>
      </w:r>
      <w:r w:rsidR="00591CC8" w:rsidRPr="003E28CF">
        <w:rPr>
          <w:sz w:val="20"/>
          <w:szCs w:val="20"/>
        </w:rPr>
        <w:t xml:space="preserve"> «</w:t>
      </w:r>
      <w:r w:rsidR="00705E1F" w:rsidRPr="003E28CF">
        <w:rPr>
          <w:sz w:val="20"/>
          <w:szCs w:val="20"/>
        </w:rPr>
        <w:t>ДоброЗайм Быстрое решение</w:t>
      </w:r>
      <w:r w:rsidR="00591CC8" w:rsidRPr="003E28CF">
        <w:rPr>
          <w:sz w:val="20"/>
          <w:szCs w:val="20"/>
        </w:rPr>
        <w:t>» «Займе». Настоящее положение доступно</w:t>
      </w:r>
      <w:r w:rsidR="0047239A" w:rsidRPr="003E28CF">
        <w:rPr>
          <w:sz w:val="20"/>
          <w:szCs w:val="20"/>
        </w:rPr>
        <w:t xml:space="preserve"> в местах оказания услуг, а так</w:t>
      </w:r>
      <w:r w:rsidR="00591CC8" w:rsidRPr="003E28CF">
        <w:rPr>
          <w:sz w:val="20"/>
          <w:szCs w:val="20"/>
        </w:rPr>
        <w:t xml:space="preserve">же в сети интернет по адресу:  </w:t>
      </w:r>
      <w:hyperlink r:id="rId8" w:history="1">
        <w:r w:rsidR="00E251C4" w:rsidRPr="003E28CF">
          <w:rPr>
            <w:rStyle w:val="a6"/>
            <w:sz w:val="20"/>
            <w:szCs w:val="20"/>
            <w:lang w:val="en-US"/>
          </w:rPr>
          <w:t>www</w:t>
        </w:r>
        <w:r w:rsidR="00E251C4" w:rsidRPr="003E28CF">
          <w:rPr>
            <w:rStyle w:val="a6"/>
            <w:sz w:val="20"/>
            <w:szCs w:val="20"/>
          </w:rPr>
          <w:t>.</w:t>
        </w:r>
        <w:r w:rsidR="00E251C4" w:rsidRPr="003E28CF">
          <w:rPr>
            <w:rStyle w:val="a6"/>
            <w:sz w:val="20"/>
            <w:szCs w:val="20"/>
            <w:lang w:val="en-US"/>
          </w:rPr>
          <w:t>dobrozaim</w:t>
        </w:r>
        <w:r w:rsidR="00E251C4" w:rsidRPr="003E28CF">
          <w:rPr>
            <w:rStyle w:val="a6"/>
            <w:sz w:val="20"/>
            <w:szCs w:val="20"/>
          </w:rPr>
          <w:t>.</w:t>
        </w:r>
        <w:r w:rsidR="00E251C4" w:rsidRPr="003E28CF">
          <w:rPr>
            <w:rStyle w:val="a6"/>
            <w:sz w:val="20"/>
            <w:szCs w:val="20"/>
            <w:lang w:val="en-US"/>
          </w:rPr>
          <w:t>ru</w:t>
        </w:r>
      </w:hyperlink>
      <w:r w:rsidR="00591CC8" w:rsidRPr="003E28CF">
        <w:rPr>
          <w:sz w:val="20"/>
          <w:szCs w:val="20"/>
        </w:rPr>
        <w:t xml:space="preserve"> </w:t>
      </w:r>
    </w:p>
    <w:p w:rsidR="00C332E6" w:rsidRPr="003E28CF" w:rsidRDefault="00C332E6" w:rsidP="002436C5">
      <w:pPr>
        <w:pStyle w:val="20"/>
        <w:spacing w:before="0"/>
        <w:ind w:right="20" w:firstLine="851"/>
        <w:rPr>
          <w:sz w:val="20"/>
          <w:szCs w:val="20"/>
        </w:rPr>
      </w:pPr>
    </w:p>
    <w:p w:rsidR="00C332E6" w:rsidRPr="003E28CF" w:rsidRDefault="00400B6F" w:rsidP="00400B6F">
      <w:pPr>
        <w:pStyle w:val="20"/>
        <w:spacing w:before="0"/>
        <w:ind w:right="20" w:firstLine="851"/>
        <w:jc w:val="center"/>
        <w:rPr>
          <w:b/>
          <w:sz w:val="20"/>
          <w:szCs w:val="20"/>
        </w:rPr>
      </w:pPr>
      <w:r w:rsidRPr="003E28CF">
        <w:rPr>
          <w:b/>
          <w:sz w:val="20"/>
          <w:szCs w:val="20"/>
        </w:rPr>
        <w:t>ОБЩАЯ ИНФОРМАЦИЯ О КРЕДИТОРЕ</w:t>
      </w:r>
    </w:p>
    <w:p w:rsidR="00400B6F" w:rsidRPr="003E28CF" w:rsidRDefault="00400B6F" w:rsidP="002436C5">
      <w:pPr>
        <w:pStyle w:val="20"/>
        <w:spacing w:before="0"/>
        <w:ind w:right="20" w:firstLine="851"/>
        <w:rPr>
          <w:sz w:val="20"/>
          <w:szCs w:val="20"/>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4275"/>
        <w:gridCol w:w="4485"/>
      </w:tblGrid>
      <w:tr w:rsidR="00C332E6" w:rsidRPr="003E28CF" w:rsidTr="00C332E6">
        <w:tblPrEx>
          <w:tblCellMar>
            <w:top w:w="0" w:type="dxa"/>
            <w:bottom w:w="0" w:type="dxa"/>
          </w:tblCellMar>
        </w:tblPrEx>
        <w:trPr>
          <w:trHeight w:val="240"/>
        </w:trPr>
        <w:tc>
          <w:tcPr>
            <w:tcW w:w="990" w:type="dxa"/>
          </w:tcPr>
          <w:p w:rsidR="00C332E6" w:rsidRPr="003E28CF" w:rsidRDefault="00C332E6" w:rsidP="00C332E6">
            <w:pPr>
              <w:pStyle w:val="20"/>
              <w:spacing w:before="0"/>
              <w:ind w:right="20" w:firstLine="0"/>
              <w:rPr>
                <w:b/>
                <w:sz w:val="20"/>
                <w:szCs w:val="20"/>
              </w:rPr>
            </w:pPr>
            <w:r w:rsidRPr="003E28CF">
              <w:rPr>
                <w:b/>
                <w:sz w:val="20"/>
                <w:szCs w:val="20"/>
              </w:rPr>
              <w:t>№</w:t>
            </w:r>
          </w:p>
        </w:tc>
        <w:tc>
          <w:tcPr>
            <w:tcW w:w="4275" w:type="dxa"/>
          </w:tcPr>
          <w:p w:rsidR="00C332E6" w:rsidRPr="003E28CF" w:rsidRDefault="00C332E6" w:rsidP="00C332E6">
            <w:pPr>
              <w:pStyle w:val="20"/>
              <w:spacing w:before="0"/>
              <w:ind w:right="20" w:firstLine="0"/>
              <w:rPr>
                <w:b/>
                <w:sz w:val="20"/>
                <w:szCs w:val="20"/>
              </w:rPr>
            </w:pPr>
            <w:r w:rsidRPr="003E28CF">
              <w:rPr>
                <w:b/>
                <w:sz w:val="20"/>
                <w:szCs w:val="20"/>
              </w:rPr>
              <w:t>Наименование сведений/информации</w:t>
            </w:r>
          </w:p>
        </w:tc>
        <w:tc>
          <w:tcPr>
            <w:tcW w:w="4485" w:type="dxa"/>
          </w:tcPr>
          <w:p w:rsidR="00C332E6" w:rsidRPr="003E28CF" w:rsidRDefault="00C332E6" w:rsidP="00C332E6">
            <w:pPr>
              <w:pStyle w:val="20"/>
              <w:spacing w:before="0"/>
              <w:ind w:left="8" w:right="20" w:firstLine="851"/>
              <w:rPr>
                <w:b/>
                <w:sz w:val="20"/>
                <w:szCs w:val="20"/>
              </w:rPr>
            </w:pPr>
            <w:r w:rsidRPr="003E28CF">
              <w:rPr>
                <w:b/>
                <w:sz w:val="20"/>
                <w:szCs w:val="20"/>
              </w:rPr>
              <w:t>Описание</w:t>
            </w:r>
          </w:p>
        </w:tc>
      </w:tr>
      <w:tr w:rsidR="00C332E6" w:rsidRPr="003E28CF" w:rsidTr="00C332E6">
        <w:tblPrEx>
          <w:tblCellMar>
            <w:top w:w="0" w:type="dxa"/>
            <w:bottom w:w="0" w:type="dxa"/>
          </w:tblCellMar>
        </w:tblPrEx>
        <w:trPr>
          <w:trHeight w:val="448"/>
        </w:trPr>
        <w:tc>
          <w:tcPr>
            <w:tcW w:w="990" w:type="dxa"/>
          </w:tcPr>
          <w:p w:rsidR="00C332E6" w:rsidRPr="003E28CF" w:rsidRDefault="00C332E6" w:rsidP="00C332E6">
            <w:pPr>
              <w:pStyle w:val="20"/>
              <w:spacing w:before="0"/>
              <w:ind w:right="20" w:firstLine="0"/>
              <w:jc w:val="left"/>
              <w:rPr>
                <w:sz w:val="20"/>
                <w:szCs w:val="20"/>
              </w:rPr>
            </w:pPr>
            <w:r w:rsidRPr="003E28CF">
              <w:rPr>
                <w:sz w:val="20"/>
                <w:szCs w:val="20"/>
              </w:rPr>
              <w:t>1</w:t>
            </w:r>
          </w:p>
          <w:p w:rsidR="00C332E6" w:rsidRPr="003E28CF" w:rsidRDefault="00C332E6" w:rsidP="00C332E6">
            <w:pPr>
              <w:pStyle w:val="20"/>
              <w:spacing w:before="0"/>
              <w:ind w:left="8" w:right="20" w:firstLine="851"/>
              <w:jc w:val="left"/>
              <w:rPr>
                <w:sz w:val="20"/>
                <w:szCs w:val="20"/>
              </w:rPr>
            </w:pPr>
            <w:r w:rsidRPr="003E28CF">
              <w:rPr>
                <w:sz w:val="20"/>
                <w:szCs w:val="20"/>
              </w:rPr>
              <w:t>1</w:t>
            </w:r>
          </w:p>
        </w:tc>
        <w:tc>
          <w:tcPr>
            <w:tcW w:w="4275" w:type="dxa"/>
          </w:tcPr>
          <w:p w:rsidR="00C332E6" w:rsidRPr="003E28CF" w:rsidRDefault="00C332E6" w:rsidP="00C332E6">
            <w:pPr>
              <w:pStyle w:val="20"/>
              <w:spacing w:before="0"/>
              <w:ind w:right="20" w:firstLine="0"/>
              <w:jc w:val="left"/>
              <w:rPr>
                <w:sz w:val="20"/>
                <w:szCs w:val="20"/>
              </w:rPr>
            </w:pPr>
            <w:r w:rsidRPr="003E28CF">
              <w:rPr>
                <w:sz w:val="20"/>
                <w:szCs w:val="20"/>
              </w:rPr>
              <w:t>Наименование Общества</w:t>
            </w:r>
          </w:p>
        </w:tc>
        <w:tc>
          <w:tcPr>
            <w:tcW w:w="4485" w:type="dxa"/>
          </w:tcPr>
          <w:p w:rsidR="00705E1F" w:rsidRPr="003E28CF" w:rsidRDefault="00C332E6" w:rsidP="00C332E6">
            <w:pPr>
              <w:rPr>
                <w:sz w:val="20"/>
                <w:szCs w:val="20"/>
              </w:rPr>
            </w:pPr>
            <w:r w:rsidRPr="003E28CF">
              <w:rPr>
                <w:sz w:val="20"/>
                <w:szCs w:val="20"/>
              </w:rPr>
              <w:t xml:space="preserve">Полное: </w:t>
            </w:r>
            <w:r w:rsidR="00705E1F" w:rsidRPr="003E28CF">
              <w:rPr>
                <w:sz w:val="20"/>
                <w:szCs w:val="20"/>
              </w:rPr>
              <w:t xml:space="preserve">Общество с ограниченной ответственностью микрокредитная компания «ДоброЗайм Быстрое решение» </w:t>
            </w:r>
          </w:p>
          <w:p w:rsidR="00C332E6" w:rsidRPr="003E28CF" w:rsidRDefault="00C332E6" w:rsidP="00705E1F">
            <w:pPr>
              <w:rPr>
                <w:sz w:val="20"/>
                <w:szCs w:val="20"/>
              </w:rPr>
            </w:pPr>
            <w:r w:rsidRPr="003E28CF">
              <w:rPr>
                <w:sz w:val="20"/>
                <w:szCs w:val="20"/>
              </w:rPr>
              <w:t>Сокращенное: ООО М</w:t>
            </w:r>
            <w:r w:rsidR="00705E1F" w:rsidRPr="003E28CF">
              <w:rPr>
                <w:sz w:val="20"/>
                <w:szCs w:val="20"/>
              </w:rPr>
              <w:t>К</w:t>
            </w:r>
            <w:r w:rsidRPr="003E28CF">
              <w:rPr>
                <w:sz w:val="20"/>
                <w:szCs w:val="20"/>
              </w:rPr>
              <w:t xml:space="preserve">К </w:t>
            </w:r>
            <w:r w:rsidR="00705E1F" w:rsidRPr="003E28CF">
              <w:rPr>
                <w:sz w:val="20"/>
                <w:szCs w:val="20"/>
              </w:rPr>
              <w:t>«ДоброЗайм Быстрое решение»</w:t>
            </w:r>
          </w:p>
        </w:tc>
      </w:tr>
      <w:tr w:rsidR="00C332E6" w:rsidRPr="003E28CF" w:rsidTr="00C332E6">
        <w:tblPrEx>
          <w:tblCellMar>
            <w:top w:w="0" w:type="dxa"/>
            <w:bottom w:w="0" w:type="dxa"/>
          </w:tblCellMar>
        </w:tblPrEx>
        <w:trPr>
          <w:trHeight w:val="357"/>
        </w:trPr>
        <w:tc>
          <w:tcPr>
            <w:tcW w:w="990" w:type="dxa"/>
          </w:tcPr>
          <w:p w:rsidR="00C332E6" w:rsidRPr="003E28CF" w:rsidRDefault="00C332E6" w:rsidP="00C332E6">
            <w:pPr>
              <w:pStyle w:val="20"/>
              <w:spacing w:before="0"/>
              <w:ind w:right="20" w:firstLine="0"/>
              <w:jc w:val="left"/>
              <w:rPr>
                <w:sz w:val="20"/>
                <w:szCs w:val="20"/>
              </w:rPr>
            </w:pPr>
            <w:r w:rsidRPr="003E28CF">
              <w:rPr>
                <w:sz w:val="20"/>
                <w:szCs w:val="20"/>
              </w:rPr>
              <w:t>2</w:t>
            </w:r>
          </w:p>
        </w:tc>
        <w:tc>
          <w:tcPr>
            <w:tcW w:w="4275" w:type="dxa"/>
          </w:tcPr>
          <w:p w:rsidR="00C332E6" w:rsidRPr="003E28CF" w:rsidRDefault="00C332E6" w:rsidP="00C332E6">
            <w:pPr>
              <w:tabs>
                <w:tab w:val="left" w:pos="993"/>
              </w:tabs>
              <w:rPr>
                <w:sz w:val="20"/>
                <w:szCs w:val="20"/>
              </w:rPr>
            </w:pPr>
            <w:r w:rsidRPr="003E28CF">
              <w:rPr>
                <w:sz w:val="20"/>
                <w:szCs w:val="20"/>
              </w:rPr>
              <w:t xml:space="preserve">Место нахождения постоянно действующего исполнительного органа Общества (юридический адрес): </w:t>
            </w:r>
          </w:p>
          <w:p w:rsidR="00C332E6" w:rsidRPr="003E28CF" w:rsidRDefault="00C332E6" w:rsidP="00C332E6">
            <w:pPr>
              <w:pStyle w:val="20"/>
              <w:spacing w:before="0"/>
              <w:ind w:left="8" w:right="20" w:firstLine="851"/>
              <w:jc w:val="left"/>
              <w:rPr>
                <w:sz w:val="20"/>
                <w:szCs w:val="20"/>
              </w:rPr>
            </w:pPr>
          </w:p>
        </w:tc>
        <w:tc>
          <w:tcPr>
            <w:tcW w:w="4485" w:type="dxa"/>
          </w:tcPr>
          <w:p w:rsidR="00C332E6" w:rsidRPr="003E28CF" w:rsidRDefault="00705E1F" w:rsidP="00705E1F">
            <w:pPr>
              <w:pStyle w:val="20"/>
              <w:spacing w:before="0"/>
              <w:ind w:left="8" w:right="20" w:firstLine="0"/>
              <w:jc w:val="left"/>
              <w:rPr>
                <w:sz w:val="20"/>
                <w:szCs w:val="20"/>
              </w:rPr>
            </w:pPr>
            <w:r w:rsidRPr="003E28CF">
              <w:rPr>
                <w:sz w:val="20"/>
                <w:szCs w:val="20"/>
              </w:rPr>
              <w:t>123007, ГОРОД МОСКВА, ШОССЕ ХОРОШЁВСКОЕ,ДОМ 35,КОРПУС 1,ПОМЕЩЕНИЕ 20А .22</w:t>
            </w:r>
          </w:p>
        </w:tc>
      </w:tr>
      <w:tr w:rsidR="00C332E6" w:rsidRPr="003E28CF" w:rsidTr="00C332E6">
        <w:tblPrEx>
          <w:tblCellMar>
            <w:top w:w="0" w:type="dxa"/>
            <w:bottom w:w="0" w:type="dxa"/>
          </w:tblCellMar>
        </w:tblPrEx>
        <w:trPr>
          <w:trHeight w:val="405"/>
        </w:trPr>
        <w:tc>
          <w:tcPr>
            <w:tcW w:w="990" w:type="dxa"/>
          </w:tcPr>
          <w:p w:rsidR="00C332E6" w:rsidRPr="003E28CF" w:rsidRDefault="00C332E6" w:rsidP="00C332E6">
            <w:pPr>
              <w:pStyle w:val="20"/>
              <w:spacing w:before="0"/>
              <w:ind w:right="20" w:firstLine="0"/>
              <w:jc w:val="left"/>
              <w:rPr>
                <w:sz w:val="20"/>
                <w:szCs w:val="20"/>
              </w:rPr>
            </w:pPr>
            <w:r w:rsidRPr="003E28CF">
              <w:rPr>
                <w:sz w:val="20"/>
                <w:szCs w:val="20"/>
              </w:rPr>
              <w:t>3</w:t>
            </w:r>
          </w:p>
        </w:tc>
        <w:tc>
          <w:tcPr>
            <w:tcW w:w="4275" w:type="dxa"/>
          </w:tcPr>
          <w:p w:rsidR="00C332E6" w:rsidRPr="003E28CF" w:rsidRDefault="00C332E6" w:rsidP="00C332E6">
            <w:pPr>
              <w:pStyle w:val="20"/>
              <w:spacing w:before="0"/>
              <w:ind w:left="8" w:right="20" w:firstLine="0"/>
              <w:jc w:val="left"/>
              <w:rPr>
                <w:sz w:val="20"/>
                <w:szCs w:val="20"/>
              </w:rPr>
            </w:pPr>
            <w:r w:rsidRPr="003E28CF">
              <w:rPr>
                <w:sz w:val="20"/>
                <w:szCs w:val="20"/>
              </w:rPr>
              <w:t>Контактный телефон, по которому осуществляется связь с Обществом</w:t>
            </w:r>
          </w:p>
        </w:tc>
        <w:tc>
          <w:tcPr>
            <w:tcW w:w="4485" w:type="dxa"/>
          </w:tcPr>
          <w:p w:rsidR="00705E1F" w:rsidRPr="003E28CF" w:rsidRDefault="00705E1F" w:rsidP="00705E1F">
            <w:pPr>
              <w:spacing w:line="228" w:lineRule="exact"/>
              <w:rPr>
                <w:sz w:val="20"/>
                <w:szCs w:val="20"/>
              </w:rPr>
            </w:pPr>
            <w:r w:rsidRPr="003E28CF">
              <w:rPr>
                <w:sz w:val="20"/>
                <w:szCs w:val="20"/>
              </w:rPr>
              <w:t>+74993758595</w:t>
            </w:r>
          </w:p>
          <w:p w:rsidR="00C332E6" w:rsidRPr="003E28CF" w:rsidRDefault="00C332E6" w:rsidP="00C332E6">
            <w:pPr>
              <w:pStyle w:val="20"/>
              <w:spacing w:before="0"/>
              <w:ind w:left="8" w:right="20" w:firstLine="851"/>
              <w:jc w:val="left"/>
              <w:rPr>
                <w:sz w:val="20"/>
                <w:szCs w:val="20"/>
              </w:rPr>
            </w:pPr>
          </w:p>
        </w:tc>
      </w:tr>
      <w:tr w:rsidR="00C332E6" w:rsidRPr="003E28CF" w:rsidTr="00C332E6">
        <w:tblPrEx>
          <w:tblCellMar>
            <w:top w:w="0" w:type="dxa"/>
            <w:bottom w:w="0" w:type="dxa"/>
          </w:tblCellMar>
        </w:tblPrEx>
        <w:trPr>
          <w:trHeight w:val="405"/>
        </w:trPr>
        <w:tc>
          <w:tcPr>
            <w:tcW w:w="990" w:type="dxa"/>
          </w:tcPr>
          <w:p w:rsidR="00C332E6" w:rsidRPr="003E28CF" w:rsidRDefault="00C332E6" w:rsidP="00C332E6">
            <w:pPr>
              <w:pStyle w:val="20"/>
              <w:spacing w:before="0"/>
              <w:ind w:right="20" w:firstLine="0"/>
              <w:jc w:val="left"/>
              <w:rPr>
                <w:sz w:val="20"/>
                <w:szCs w:val="20"/>
              </w:rPr>
            </w:pPr>
            <w:r w:rsidRPr="003E28CF">
              <w:rPr>
                <w:sz w:val="20"/>
                <w:szCs w:val="20"/>
              </w:rPr>
              <w:t>4</w:t>
            </w:r>
          </w:p>
        </w:tc>
        <w:tc>
          <w:tcPr>
            <w:tcW w:w="4275" w:type="dxa"/>
          </w:tcPr>
          <w:p w:rsidR="00C332E6" w:rsidRPr="003E28CF" w:rsidRDefault="00C332E6" w:rsidP="00C332E6">
            <w:pPr>
              <w:tabs>
                <w:tab w:val="left" w:pos="993"/>
              </w:tabs>
              <w:jc w:val="both"/>
              <w:rPr>
                <w:sz w:val="20"/>
                <w:szCs w:val="20"/>
              </w:rPr>
            </w:pPr>
            <w:r w:rsidRPr="003E28CF">
              <w:rPr>
                <w:sz w:val="20"/>
                <w:szCs w:val="20"/>
              </w:rPr>
              <w:t>Официальный сайт в информационно-телекоммуникационной сети «Интернет»</w:t>
            </w:r>
            <w:r w:rsidR="00702730" w:rsidRPr="003E28CF">
              <w:rPr>
                <w:sz w:val="20"/>
                <w:szCs w:val="20"/>
              </w:rPr>
              <w:t>. Электронная почта Общества</w:t>
            </w:r>
          </w:p>
          <w:p w:rsidR="00C332E6" w:rsidRPr="003E28CF" w:rsidRDefault="00C332E6" w:rsidP="00C332E6">
            <w:pPr>
              <w:pStyle w:val="20"/>
              <w:spacing w:before="0"/>
              <w:ind w:left="8" w:right="20" w:firstLine="0"/>
              <w:jc w:val="left"/>
              <w:rPr>
                <w:sz w:val="20"/>
                <w:szCs w:val="20"/>
              </w:rPr>
            </w:pPr>
          </w:p>
        </w:tc>
        <w:tc>
          <w:tcPr>
            <w:tcW w:w="4485" w:type="dxa"/>
          </w:tcPr>
          <w:p w:rsidR="00C332E6" w:rsidRPr="003E28CF" w:rsidRDefault="00E251C4" w:rsidP="00C332E6">
            <w:pPr>
              <w:tabs>
                <w:tab w:val="left" w:pos="993"/>
              </w:tabs>
              <w:jc w:val="both"/>
              <w:rPr>
                <w:sz w:val="20"/>
                <w:szCs w:val="20"/>
                <w:lang w:val="en-US"/>
              </w:rPr>
            </w:pPr>
            <w:r w:rsidRPr="003E28CF">
              <w:rPr>
                <w:sz w:val="20"/>
                <w:szCs w:val="20"/>
                <w:lang w:val="en-US"/>
              </w:rPr>
              <w:t>www.dobrozaim.ru</w:t>
            </w:r>
          </w:p>
          <w:p w:rsidR="00C332E6" w:rsidRPr="003E28CF" w:rsidRDefault="00C332E6" w:rsidP="00C332E6">
            <w:pPr>
              <w:tabs>
                <w:tab w:val="left" w:pos="993"/>
              </w:tabs>
              <w:rPr>
                <w:sz w:val="20"/>
                <w:szCs w:val="20"/>
                <w:lang w:val="en-US"/>
              </w:rPr>
            </w:pPr>
          </w:p>
          <w:p w:rsidR="003E28CF" w:rsidRPr="003E28CF" w:rsidRDefault="003E28CF" w:rsidP="003E28CF">
            <w:pPr>
              <w:tabs>
                <w:tab w:val="left" w:pos="993"/>
              </w:tabs>
              <w:jc w:val="both"/>
              <w:rPr>
                <w:sz w:val="20"/>
                <w:szCs w:val="20"/>
                <w:lang w:val="en-US"/>
              </w:rPr>
            </w:pPr>
            <w:r w:rsidRPr="003E28CF">
              <w:rPr>
                <w:sz w:val="20"/>
                <w:szCs w:val="20"/>
                <w:lang w:val="en-US"/>
              </w:rPr>
              <w:t>info@</w:t>
            </w:r>
            <w:r w:rsidRPr="003E28CF">
              <w:rPr>
                <w:lang w:val="en-US"/>
              </w:rPr>
              <w:t xml:space="preserve"> </w:t>
            </w:r>
            <w:r w:rsidRPr="003E28CF">
              <w:rPr>
                <w:sz w:val="20"/>
                <w:szCs w:val="20"/>
                <w:lang w:val="en-US"/>
              </w:rPr>
              <w:t>dobrozaim .ru</w:t>
            </w:r>
          </w:p>
          <w:p w:rsidR="00702730" w:rsidRPr="003E28CF" w:rsidRDefault="00702730" w:rsidP="00C332E6">
            <w:pPr>
              <w:tabs>
                <w:tab w:val="left" w:pos="993"/>
              </w:tabs>
              <w:rPr>
                <w:sz w:val="20"/>
                <w:szCs w:val="20"/>
                <w:lang w:val="en-US"/>
              </w:rPr>
            </w:pPr>
          </w:p>
        </w:tc>
      </w:tr>
      <w:tr w:rsidR="00C332E6" w:rsidRPr="003E28CF" w:rsidTr="00C332E6">
        <w:tblPrEx>
          <w:tblCellMar>
            <w:top w:w="0" w:type="dxa"/>
            <w:bottom w:w="0" w:type="dxa"/>
          </w:tblCellMar>
        </w:tblPrEx>
        <w:trPr>
          <w:trHeight w:val="405"/>
        </w:trPr>
        <w:tc>
          <w:tcPr>
            <w:tcW w:w="990" w:type="dxa"/>
          </w:tcPr>
          <w:p w:rsidR="00C332E6" w:rsidRPr="003E28CF" w:rsidRDefault="00C332E6" w:rsidP="00C332E6">
            <w:pPr>
              <w:pStyle w:val="20"/>
              <w:spacing w:before="0"/>
              <w:ind w:right="20" w:firstLine="0"/>
              <w:jc w:val="left"/>
              <w:rPr>
                <w:sz w:val="20"/>
                <w:szCs w:val="20"/>
              </w:rPr>
            </w:pPr>
            <w:r w:rsidRPr="003E28CF">
              <w:rPr>
                <w:sz w:val="20"/>
                <w:szCs w:val="20"/>
              </w:rPr>
              <w:t>5</w:t>
            </w:r>
          </w:p>
        </w:tc>
        <w:tc>
          <w:tcPr>
            <w:tcW w:w="4275" w:type="dxa"/>
          </w:tcPr>
          <w:p w:rsidR="00C332E6" w:rsidRPr="003E28CF" w:rsidRDefault="00C332E6" w:rsidP="00C332E6">
            <w:pPr>
              <w:tabs>
                <w:tab w:val="left" w:pos="993"/>
              </w:tabs>
              <w:jc w:val="both"/>
              <w:rPr>
                <w:sz w:val="20"/>
                <w:szCs w:val="20"/>
              </w:rPr>
            </w:pPr>
            <w:r w:rsidRPr="003E28CF">
              <w:rPr>
                <w:sz w:val="20"/>
                <w:szCs w:val="20"/>
              </w:rPr>
              <w:t>Регистрационный номер записи в государственном реестре микрофинансовых организаций:</w:t>
            </w:r>
          </w:p>
          <w:p w:rsidR="00C332E6" w:rsidRPr="003E28CF" w:rsidRDefault="00C332E6" w:rsidP="00C332E6">
            <w:pPr>
              <w:tabs>
                <w:tab w:val="left" w:pos="993"/>
              </w:tabs>
              <w:jc w:val="both"/>
              <w:rPr>
                <w:sz w:val="20"/>
                <w:szCs w:val="20"/>
              </w:rPr>
            </w:pPr>
          </w:p>
        </w:tc>
        <w:tc>
          <w:tcPr>
            <w:tcW w:w="4485" w:type="dxa"/>
          </w:tcPr>
          <w:p w:rsidR="00C332E6" w:rsidRPr="003E28CF" w:rsidRDefault="00705E1F" w:rsidP="00C332E6">
            <w:pPr>
              <w:tabs>
                <w:tab w:val="left" w:pos="993"/>
              </w:tabs>
              <w:jc w:val="both"/>
              <w:rPr>
                <w:sz w:val="20"/>
                <w:szCs w:val="20"/>
              </w:rPr>
            </w:pPr>
            <w:r w:rsidRPr="003E28CF">
              <w:rPr>
                <w:sz w:val="20"/>
                <w:szCs w:val="20"/>
              </w:rPr>
              <w:t>651503045006630</w:t>
            </w:r>
          </w:p>
        </w:tc>
      </w:tr>
      <w:tr w:rsidR="00C332E6" w:rsidRPr="003E28CF" w:rsidTr="00C332E6">
        <w:tblPrEx>
          <w:tblCellMar>
            <w:top w:w="0" w:type="dxa"/>
            <w:bottom w:w="0" w:type="dxa"/>
          </w:tblCellMar>
        </w:tblPrEx>
        <w:trPr>
          <w:trHeight w:val="405"/>
        </w:trPr>
        <w:tc>
          <w:tcPr>
            <w:tcW w:w="990" w:type="dxa"/>
          </w:tcPr>
          <w:p w:rsidR="00C332E6" w:rsidRPr="003E28CF" w:rsidRDefault="00C332E6" w:rsidP="00C332E6">
            <w:pPr>
              <w:pStyle w:val="20"/>
              <w:spacing w:before="0"/>
              <w:ind w:right="20" w:firstLine="0"/>
              <w:jc w:val="left"/>
              <w:rPr>
                <w:sz w:val="20"/>
                <w:szCs w:val="20"/>
              </w:rPr>
            </w:pPr>
            <w:r w:rsidRPr="003E28CF">
              <w:rPr>
                <w:sz w:val="20"/>
                <w:szCs w:val="20"/>
              </w:rPr>
              <w:t>6</w:t>
            </w:r>
          </w:p>
        </w:tc>
        <w:tc>
          <w:tcPr>
            <w:tcW w:w="4275" w:type="dxa"/>
          </w:tcPr>
          <w:p w:rsidR="00C332E6" w:rsidRPr="003E28CF" w:rsidRDefault="00C332E6" w:rsidP="00C332E6">
            <w:pPr>
              <w:tabs>
                <w:tab w:val="left" w:pos="993"/>
              </w:tabs>
              <w:jc w:val="both"/>
              <w:rPr>
                <w:sz w:val="20"/>
                <w:szCs w:val="20"/>
              </w:rPr>
            </w:pPr>
            <w:r w:rsidRPr="003E28CF">
              <w:rPr>
                <w:sz w:val="20"/>
                <w:szCs w:val="20"/>
              </w:rPr>
              <w:t xml:space="preserve">Участие в СРО: </w:t>
            </w:r>
          </w:p>
          <w:p w:rsidR="00C332E6" w:rsidRPr="003E28CF" w:rsidRDefault="00C332E6" w:rsidP="00C332E6">
            <w:pPr>
              <w:tabs>
                <w:tab w:val="left" w:pos="993"/>
              </w:tabs>
              <w:jc w:val="both"/>
              <w:rPr>
                <w:sz w:val="20"/>
                <w:szCs w:val="20"/>
              </w:rPr>
            </w:pPr>
          </w:p>
        </w:tc>
        <w:tc>
          <w:tcPr>
            <w:tcW w:w="4485" w:type="dxa"/>
          </w:tcPr>
          <w:p w:rsidR="00C332E6" w:rsidRPr="003E28CF" w:rsidRDefault="00705E1F" w:rsidP="00C332E6">
            <w:pPr>
              <w:tabs>
                <w:tab w:val="left" w:pos="993"/>
              </w:tabs>
              <w:jc w:val="both"/>
              <w:rPr>
                <w:sz w:val="20"/>
                <w:szCs w:val="20"/>
              </w:rPr>
            </w:pPr>
            <w:r w:rsidRPr="003E28CF">
              <w:rPr>
                <w:sz w:val="20"/>
                <w:szCs w:val="20"/>
              </w:rPr>
              <w:t>ООО МК</w:t>
            </w:r>
            <w:r w:rsidR="00C332E6" w:rsidRPr="003E28CF">
              <w:rPr>
                <w:sz w:val="20"/>
                <w:szCs w:val="20"/>
              </w:rPr>
              <w:t xml:space="preserve">К </w:t>
            </w:r>
            <w:r w:rsidRPr="003E28CF">
              <w:rPr>
                <w:sz w:val="20"/>
                <w:szCs w:val="20"/>
              </w:rPr>
              <w:t xml:space="preserve">«ДоброЗайм Быстрое решение» </w:t>
            </w:r>
            <w:r w:rsidR="00C332E6" w:rsidRPr="003E28CF">
              <w:rPr>
                <w:sz w:val="20"/>
                <w:szCs w:val="20"/>
              </w:rPr>
              <w:t>является членом Саморегулируемой организации Союз микрофинансовых организаций «</w:t>
            </w:r>
            <w:r w:rsidR="0062702F">
              <w:rPr>
                <w:sz w:val="20"/>
                <w:szCs w:val="20"/>
              </w:rPr>
              <w:t>Единство</w:t>
            </w:r>
            <w:r w:rsidR="00C332E6" w:rsidRPr="003E28CF">
              <w:rPr>
                <w:sz w:val="20"/>
                <w:szCs w:val="20"/>
              </w:rPr>
              <w:t xml:space="preserve">»  </w:t>
            </w:r>
            <w:r w:rsidR="0062702F">
              <w:rPr>
                <w:sz w:val="20"/>
                <w:szCs w:val="20"/>
              </w:rPr>
              <w:t>, запись в реестре СРО под №1747</w:t>
            </w:r>
          </w:p>
          <w:p w:rsidR="00C332E6" w:rsidRPr="003E28CF" w:rsidRDefault="00C332E6" w:rsidP="00C332E6">
            <w:pPr>
              <w:tabs>
                <w:tab w:val="left" w:pos="993"/>
              </w:tabs>
              <w:jc w:val="both"/>
              <w:rPr>
                <w:sz w:val="20"/>
                <w:szCs w:val="20"/>
              </w:rPr>
            </w:pPr>
          </w:p>
        </w:tc>
      </w:tr>
      <w:tr w:rsidR="00C332E6" w:rsidRPr="003E28CF" w:rsidTr="00C332E6">
        <w:tblPrEx>
          <w:tblCellMar>
            <w:top w:w="0" w:type="dxa"/>
            <w:bottom w:w="0" w:type="dxa"/>
          </w:tblCellMar>
        </w:tblPrEx>
        <w:trPr>
          <w:trHeight w:val="405"/>
        </w:trPr>
        <w:tc>
          <w:tcPr>
            <w:tcW w:w="990" w:type="dxa"/>
          </w:tcPr>
          <w:p w:rsidR="00C332E6" w:rsidRPr="003E28CF" w:rsidRDefault="00C332E6" w:rsidP="00C332E6">
            <w:pPr>
              <w:pStyle w:val="20"/>
              <w:spacing w:before="0"/>
              <w:ind w:right="20" w:firstLine="0"/>
              <w:jc w:val="left"/>
              <w:rPr>
                <w:sz w:val="20"/>
                <w:szCs w:val="20"/>
                <w:lang w:val="en-US"/>
              </w:rPr>
            </w:pPr>
            <w:r w:rsidRPr="003E28CF">
              <w:rPr>
                <w:sz w:val="20"/>
                <w:szCs w:val="20"/>
                <w:lang w:val="en-US"/>
              </w:rPr>
              <w:t>7</w:t>
            </w:r>
          </w:p>
        </w:tc>
        <w:tc>
          <w:tcPr>
            <w:tcW w:w="4275" w:type="dxa"/>
          </w:tcPr>
          <w:p w:rsidR="00C332E6" w:rsidRPr="003E28CF" w:rsidRDefault="00C332E6" w:rsidP="00C332E6">
            <w:pPr>
              <w:tabs>
                <w:tab w:val="left" w:pos="993"/>
              </w:tabs>
              <w:jc w:val="both"/>
              <w:rPr>
                <w:sz w:val="20"/>
                <w:szCs w:val="20"/>
              </w:rPr>
            </w:pPr>
            <w:r w:rsidRPr="003E28CF">
              <w:rPr>
                <w:sz w:val="20"/>
                <w:szCs w:val="20"/>
              </w:rPr>
              <w:t>Адреса всех обособленных подразделений ООО М</w:t>
            </w:r>
            <w:r w:rsidR="004F3AAC" w:rsidRPr="003E28CF">
              <w:rPr>
                <w:sz w:val="20"/>
                <w:szCs w:val="20"/>
              </w:rPr>
              <w:t>К</w:t>
            </w:r>
            <w:r w:rsidRPr="003E28CF">
              <w:rPr>
                <w:sz w:val="20"/>
                <w:szCs w:val="20"/>
              </w:rPr>
              <w:t xml:space="preserve">К </w:t>
            </w:r>
            <w:r w:rsidR="004F3AAC" w:rsidRPr="003E28CF">
              <w:rPr>
                <w:sz w:val="20"/>
                <w:szCs w:val="20"/>
              </w:rPr>
              <w:t>«ДоброЗайм Быстрое решение»</w:t>
            </w:r>
            <w:r w:rsidRPr="003E28CF">
              <w:rPr>
                <w:sz w:val="20"/>
                <w:szCs w:val="20"/>
              </w:rPr>
              <w:t>, а также, режим их работы</w:t>
            </w:r>
          </w:p>
        </w:tc>
        <w:tc>
          <w:tcPr>
            <w:tcW w:w="4485" w:type="dxa"/>
          </w:tcPr>
          <w:p w:rsidR="00C332E6" w:rsidRPr="003E28CF" w:rsidRDefault="00C332E6" w:rsidP="00C332E6">
            <w:pPr>
              <w:tabs>
                <w:tab w:val="left" w:pos="993"/>
              </w:tabs>
              <w:jc w:val="both"/>
              <w:rPr>
                <w:sz w:val="20"/>
                <w:szCs w:val="20"/>
              </w:rPr>
            </w:pPr>
            <w:r w:rsidRPr="003E28CF">
              <w:rPr>
                <w:sz w:val="20"/>
                <w:szCs w:val="20"/>
              </w:rPr>
              <w:t>Информация указана в табличной форме- Приложение №1 настоящей Информация об условиях предоставления, использования и возврата потребительского займа.</w:t>
            </w:r>
          </w:p>
        </w:tc>
      </w:tr>
      <w:tr w:rsidR="00C332E6" w:rsidRPr="003E28CF" w:rsidTr="00C332E6">
        <w:tblPrEx>
          <w:tblCellMar>
            <w:top w:w="0" w:type="dxa"/>
            <w:bottom w:w="0" w:type="dxa"/>
          </w:tblCellMar>
        </w:tblPrEx>
        <w:trPr>
          <w:trHeight w:val="405"/>
        </w:trPr>
        <w:tc>
          <w:tcPr>
            <w:tcW w:w="990" w:type="dxa"/>
          </w:tcPr>
          <w:p w:rsidR="00C332E6" w:rsidRPr="003E28CF" w:rsidRDefault="00C332E6" w:rsidP="00C332E6">
            <w:pPr>
              <w:pStyle w:val="20"/>
              <w:spacing w:before="0"/>
              <w:ind w:right="20" w:firstLine="0"/>
              <w:jc w:val="left"/>
              <w:rPr>
                <w:sz w:val="20"/>
                <w:szCs w:val="20"/>
              </w:rPr>
            </w:pPr>
            <w:r w:rsidRPr="003E28CF">
              <w:rPr>
                <w:sz w:val="20"/>
                <w:szCs w:val="20"/>
              </w:rPr>
              <w:t>8</w:t>
            </w:r>
          </w:p>
        </w:tc>
        <w:tc>
          <w:tcPr>
            <w:tcW w:w="4275" w:type="dxa"/>
          </w:tcPr>
          <w:p w:rsidR="00C332E6" w:rsidRPr="003E28CF" w:rsidRDefault="00C332E6" w:rsidP="00C332E6">
            <w:pPr>
              <w:tabs>
                <w:tab w:val="left" w:pos="993"/>
              </w:tabs>
              <w:jc w:val="both"/>
              <w:rPr>
                <w:sz w:val="20"/>
                <w:szCs w:val="20"/>
              </w:rPr>
            </w:pPr>
            <w:r w:rsidRPr="003E28CF">
              <w:rPr>
                <w:sz w:val="20"/>
                <w:szCs w:val="20"/>
              </w:rPr>
              <w:t>Товарные знаки</w:t>
            </w:r>
          </w:p>
        </w:tc>
        <w:tc>
          <w:tcPr>
            <w:tcW w:w="4485" w:type="dxa"/>
          </w:tcPr>
          <w:p w:rsidR="00C332E6" w:rsidRPr="003E28CF" w:rsidRDefault="00705E1F" w:rsidP="00C332E6">
            <w:pPr>
              <w:tabs>
                <w:tab w:val="left" w:pos="993"/>
              </w:tabs>
              <w:jc w:val="both"/>
              <w:rPr>
                <w:sz w:val="20"/>
                <w:szCs w:val="20"/>
              </w:rPr>
            </w:pPr>
            <w:r w:rsidRPr="003E28CF">
              <w:rPr>
                <w:sz w:val="20"/>
                <w:szCs w:val="20"/>
              </w:rPr>
              <w:t>Не используются</w:t>
            </w:r>
          </w:p>
        </w:tc>
      </w:tr>
      <w:tr w:rsidR="00C332E6" w:rsidRPr="003E28CF" w:rsidTr="00C332E6">
        <w:tblPrEx>
          <w:tblCellMar>
            <w:top w:w="0" w:type="dxa"/>
            <w:bottom w:w="0" w:type="dxa"/>
          </w:tblCellMar>
        </w:tblPrEx>
        <w:trPr>
          <w:trHeight w:val="405"/>
        </w:trPr>
        <w:tc>
          <w:tcPr>
            <w:tcW w:w="990" w:type="dxa"/>
          </w:tcPr>
          <w:p w:rsidR="00C332E6" w:rsidRPr="003E28CF" w:rsidRDefault="00C332E6" w:rsidP="00C332E6">
            <w:pPr>
              <w:pStyle w:val="20"/>
              <w:spacing w:before="0"/>
              <w:ind w:right="20" w:firstLine="0"/>
              <w:jc w:val="left"/>
              <w:rPr>
                <w:sz w:val="20"/>
                <w:szCs w:val="20"/>
              </w:rPr>
            </w:pPr>
            <w:r w:rsidRPr="003E28CF">
              <w:rPr>
                <w:sz w:val="20"/>
                <w:szCs w:val="20"/>
              </w:rPr>
              <w:t>9</w:t>
            </w:r>
          </w:p>
        </w:tc>
        <w:tc>
          <w:tcPr>
            <w:tcW w:w="4275" w:type="dxa"/>
          </w:tcPr>
          <w:p w:rsidR="00C332E6" w:rsidRPr="003E28CF" w:rsidRDefault="00C332E6" w:rsidP="00C332E6">
            <w:pPr>
              <w:tabs>
                <w:tab w:val="left" w:pos="993"/>
              </w:tabs>
              <w:jc w:val="both"/>
              <w:rPr>
                <w:sz w:val="20"/>
                <w:szCs w:val="20"/>
              </w:rPr>
            </w:pPr>
            <w:r w:rsidRPr="003E28CF">
              <w:rPr>
                <w:sz w:val="20"/>
                <w:szCs w:val="20"/>
              </w:rPr>
              <w:t>Режим работы Общества</w:t>
            </w:r>
          </w:p>
        </w:tc>
        <w:tc>
          <w:tcPr>
            <w:tcW w:w="4485" w:type="dxa"/>
          </w:tcPr>
          <w:p w:rsidR="00C332E6" w:rsidRPr="003E28CF" w:rsidRDefault="00C332E6" w:rsidP="00C332E6">
            <w:pPr>
              <w:tabs>
                <w:tab w:val="left" w:pos="993"/>
              </w:tabs>
              <w:jc w:val="both"/>
              <w:rPr>
                <w:sz w:val="20"/>
                <w:szCs w:val="20"/>
              </w:rPr>
            </w:pPr>
            <w:r w:rsidRPr="003E28CF">
              <w:rPr>
                <w:sz w:val="20"/>
                <w:szCs w:val="20"/>
              </w:rPr>
              <w:t>Режим работы Общества по месту фактического нахождения: понедельник-пятница : 09:00-19:00, суббота, воскресенье-выходные дни.</w:t>
            </w:r>
          </w:p>
        </w:tc>
      </w:tr>
      <w:tr w:rsidR="00C332E6" w:rsidRPr="003E28CF" w:rsidTr="00C332E6">
        <w:tblPrEx>
          <w:tblCellMar>
            <w:top w:w="0" w:type="dxa"/>
            <w:bottom w:w="0" w:type="dxa"/>
          </w:tblCellMar>
        </w:tblPrEx>
        <w:trPr>
          <w:trHeight w:val="405"/>
        </w:trPr>
        <w:tc>
          <w:tcPr>
            <w:tcW w:w="990" w:type="dxa"/>
          </w:tcPr>
          <w:p w:rsidR="00C332E6" w:rsidRPr="003E28CF" w:rsidRDefault="00C332E6" w:rsidP="00C332E6">
            <w:pPr>
              <w:pStyle w:val="20"/>
              <w:spacing w:before="0"/>
              <w:ind w:right="20" w:firstLine="0"/>
              <w:jc w:val="left"/>
              <w:rPr>
                <w:sz w:val="20"/>
                <w:szCs w:val="20"/>
              </w:rPr>
            </w:pPr>
            <w:r w:rsidRPr="003E28CF">
              <w:rPr>
                <w:sz w:val="20"/>
                <w:szCs w:val="20"/>
              </w:rPr>
              <w:t>10</w:t>
            </w:r>
          </w:p>
        </w:tc>
        <w:tc>
          <w:tcPr>
            <w:tcW w:w="4275" w:type="dxa"/>
          </w:tcPr>
          <w:p w:rsidR="00C332E6" w:rsidRPr="003E28CF" w:rsidRDefault="00C332E6" w:rsidP="00C332E6">
            <w:pPr>
              <w:tabs>
                <w:tab w:val="left" w:pos="993"/>
              </w:tabs>
              <w:jc w:val="both"/>
              <w:rPr>
                <w:sz w:val="20"/>
                <w:szCs w:val="20"/>
              </w:rPr>
            </w:pPr>
            <w:r w:rsidRPr="003E28CF">
              <w:rPr>
                <w:sz w:val="20"/>
                <w:szCs w:val="20"/>
              </w:rPr>
              <w:t>Режим работы обособленных подразделений Общества</w:t>
            </w:r>
          </w:p>
        </w:tc>
        <w:tc>
          <w:tcPr>
            <w:tcW w:w="4485" w:type="dxa"/>
          </w:tcPr>
          <w:p w:rsidR="00C332E6" w:rsidRPr="003E28CF" w:rsidRDefault="00C332E6" w:rsidP="00C332E6">
            <w:pPr>
              <w:tabs>
                <w:tab w:val="left" w:pos="993"/>
              </w:tabs>
              <w:jc w:val="both"/>
              <w:rPr>
                <w:sz w:val="20"/>
                <w:szCs w:val="20"/>
              </w:rPr>
            </w:pPr>
            <w:r w:rsidRPr="003E28CF">
              <w:rPr>
                <w:sz w:val="20"/>
                <w:szCs w:val="20"/>
              </w:rPr>
              <w:t xml:space="preserve">Информация указана на официальном сайте Общества, по адресу: </w:t>
            </w:r>
            <w:r w:rsidR="00E251C4" w:rsidRPr="003E28CF">
              <w:rPr>
                <w:sz w:val="20"/>
                <w:szCs w:val="20"/>
                <w:lang w:val="en-US"/>
              </w:rPr>
              <w:t>www</w:t>
            </w:r>
            <w:r w:rsidR="00E251C4" w:rsidRPr="003E28CF">
              <w:rPr>
                <w:sz w:val="20"/>
                <w:szCs w:val="20"/>
              </w:rPr>
              <w:t>.</w:t>
            </w:r>
            <w:r w:rsidR="00E251C4" w:rsidRPr="003E28CF">
              <w:rPr>
                <w:sz w:val="20"/>
                <w:szCs w:val="20"/>
                <w:lang w:val="en-US"/>
              </w:rPr>
              <w:t>dobrozaim</w:t>
            </w:r>
            <w:r w:rsidR="00E251C4" w:rsidRPr="003E28CF">
              <w:rPr>
                <w:sz w:val="20"/>
                <w:szCs w:val="20"/>
              </w:rPr>
              <w:t>.</w:t>
            </w:r>
            <w:r w:rsidR="00E251C4" w:rsidRPr="003E28CF">
              <w:rPr>
                <w:sz w:val="20"/>
                <w:szCs w:val="20"/>
                <w:lang w:val="en-US"/>
              </w:rPr>
              <w:t>ru</w:t>
            </w:r>
          </w:p>
          <w:p w:rsidR="00C332E6" w:rsidRPr="003E28CF" w:rsidRDefault="00C332E6" w:rsidP="00C332E6">
            <w:pPr>
              <w:tabs>
                <w:tab w:val="left" w:pos="993"/>
              </w:tabs>
              <w:jc w:val="both"/>
              <w:rPr>
                <w:sz w:val="20"/>
                <w:szCs w:val="20"/>
              </w:rPr>
            </w:pPr>
          </w:p>
        </w:tc>
      </w:tr>
    </w:tbl>
    <w:p w:rsidR="00400B6F" w:rsidRPr="003E28CF" w:rsidRDefault="00400B6F" w:rsidP="002436C5">
      <w:pPr>
        <w:pStyle w:val="20"/>
        <w:spacing w:before="0"/>
        <w:ind w:right="20" w:firstLine="851"/>
        <w:rPr>
          <w:sz w:val="20"/>
          <w:szCs w:val="20"/>
        </w:rPr>
      </w:pPr>
    </w:p>
    <w:p w:rsidR="00FC3CC6" w:rsidRPr="003E28CF" w:rsidRDefault="00FC3CC6" w:rsidP="00400B6F">
      <w:pPr>
        <w:pStyle w:val="20"/>
        <w:spacing w:before="0"/>
        <w:ind w:right="20" w:firstLine="851"/>
        <w:jc w:val="center"/>
        <w:rPr>
          <w:b/>
          <w:sz w:val="20"/>
          <w:szCs w:val="20"/>
        </w:rPr>
      </w:pPr>
    </w:p>
    <w:p w:rsidR="00FC3CC6" w:rsidRPr="003E28CF" w:rsidRDefault="00FC3CC6" w:rsidP="00400B6F">
      <w:pPr>
        <w:pStyle w:val="20"/>
        <w:spacing w:before="0"/>
        <w:ind w:right="20" w:firstLine="851"/>
        <w:jc w:val="center"/>
        <w:rPr>
          <w:b/>
          <w:sz w:val="20"/>
          <w:szCs w:val="20"/>
        </w:rPr>
      </w:pPr>
    </w:p>
    <w:p w:rsidR="00FC3CC6" w:rsidRDefault="00FC3CC6" w:rsidP="00400B6F">
      <w:pPr>
        <w:pStyle w:val="20"/>
        <w:spacing w:before="0"/>
        <w:ind w:right="20" w:firstLine="851"/>
        <w:jc w:val="center"/>
        <w:rPr>
          <w:b/>
          <w:sz w:val="20"/>
          <w:szCs w:val="20"/>
        </w:rPr>
      </w:pPr>
    </w:p>
    <w:p w:rsidR="0062702F" w:rsidRDefault="0062702F" w:rsidP="00400B6F">
      <w:pPr>
        <w:pStyle w:val="20"/>
        <w:spacing w:before="0"/>
        <w:ind w:right="20" w:firstLine="851"/>
        <w:jc w:val="center"/>
        <w:rPr>
          <w:b/>
          <w:sz w:val="20"/>
          <w:szCs w:val="20"/>
        </w:rPr>
      </w:pPr>
    </w:p>
    <w:p w:rsidR="0062702F" w:rsidRPr="003E28CF" w:rsidRDefault="0062702F" w:rsidP="00400B6F">
      <w:pPr>
        <w:pStyle w:val="20"/>
        <w:spacing w:before="0"/>
        <w:ind w:right="20" w:firstLine="851"/>
        <w:jc w:val="center"/>
        <w:rPr>
          <w:b/>
          <w:sz w:val="20"/>
          <w:szCs w:val="20"/>
        </w:rPr>
      </w:pPr>
    </w:p>
    <w:p w:rsidR="00400B6F" w:rsidRPr="003E28CF" w:rsidRDefault="00400B6F" w:rsidP="00400B6F">
      <w:pPr>
        <w:pStyle w:val="20"/>
        <w:spacing w:before="0"/>
        <w:ind w:right="20" w:firstLine="851"/>
        <w:jc w:val="center"/>
        <w:rPr>
          <w:b/>
          <w:sz w:val="20"/>
          <w:szCs w:val="20"/>
        </w:rPr>
      </w:pPr>
      <w:r w:rsidRPr="003E28CF">
        <w:rPr>
          <w:b/>
          <w:sz w:val="20"/>
          <w:szCs w:val="20"/>
        </w:rPr>
        <w:lastRenderedPageBreak/>
        <w:t>ИНФОРМАЦИЯ ОБ УСЛОВИЯХ</w:t>
      </w:r>
      <w:r w:rsidR="00FC3CC6" w:rsidRPr="003E28CF">
        <w:rPr>
          <w:b/>
          <w:sz w:val="20"/>
          <w:szCs w:val="20"/>
        </w:rPr>
        <w:t xml:space="preserve"> ПРЕДОСТАВЛЕНИЯ, ИСПОЛЬЗОВАНИЯ И</w:t>
      </w:r>
      <w:r w:rsidRPr="003E28CF">
        <w:rPr>
          <w:b/>
          <w:sz w:val="20"/>
          <w:szCs w:val="20"/>
        </w:rPr>
        <w:t xml:space="preserve"> ВОЗВРАТА ПОТРЕБИТЕЛЬСКОГО ЗАЙМА.</w:t>
      </w:r>
    </w:p>
    <w:p w:rsidR="00400B6F" w:rsidRPr="003E28CF" w:rsidRDefault="00400B6F" w:rsidP="002436C5">
      <w:pPr>
        <w:pStyle w:val="20"/>
        <w:spacing w:before="0"/>
        <w:ind w:right="20" w:firstLine="851"/>
        <w:rPr>
          <w:sz w:val="20"/>
          <w:szCs w:val="20"/>
        </w:rPr>
      </w:pPr>
    </w:p>
    <w:p w:rsidR="00400B6F" w:rsidRPr="003E28CF" w:rsidRDefault="00400B6F" w:rsidP="00C332E6">
      <w:pPr>
        <w:tabs>
          <w:tab w:val="left" w:pos="993"/>
        </w:tabs>
        <w:jc w:val="both"/>
        <w:rPr>
          <w:sz w:val="20"/>
          <w:szCs w:val="20"/>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4275"/>
        <w:gridCol w:w="4485"/>
      </w:tblGrid>
      <w:tr w:rsidR="00400B6F" w:rsidRPr="003E28CF" w:rsidTr="007A0427">
        <w:tblPrEx>
          <w:tblCellMar>
            <w:top w:w="0" w:type="dxa"/>
            <w:bottom w:w="0" w:type="dxa"/>
          </w:tblCellMar>
        </w:tblPrEx>
        <w:trPr>
          <w:trHeight w:val="240"/>
        </w:trPr>
        <w:tc>
          <w:tcPr>
            <w:tcW w:w="990" w:type="dxa"/>
          </w:tcPr>
          <w:p w:rsidR="00400B6F" w:rsidRPr="003E28CF" w:rsidRDefault="00400B6F" w:rsidP="007A0427">
            <w:pPr>
              <w:pStyle w:val="20"/>
              <w:spacing w:before="0"/>
              <w:ind w:right="20" w:firstLine="0"/>
              <w:rPr>
                <w:b/>
                <w:sz w:val="20"/>
                <w:szCs w:val="20"/>
              </w:rPr>
            </w:pPr>
            <w:r w:rsidRPr="003E28CF">
              <w:rPr>
                <w:b/>
                <w:sz w:val="20"/>
                <w:szCs w:val="20"/>
              </w:rPr>
              <w:t>№</w:t>
            </w:r>
          </w:p>
        </w:tc>
        <w:tc>
          <w:tcPr>
            <w:tcW w:w="4275" w:type="dxa"/>
          </w:tcPr>
          <w:p w:rsidR="00400B6F" w:rsidRPr="003E28CF" w:rsidRDefault="00400B6F" w:rsidP="007A0427">
            <w:pPr>
              <w:pStyle w:val="20"/>
              <w:spacing w:before="0"/>
              <w:ind w:right="20" w:firstLine="0"/>
              <w:rPr>
                <w:b/>
                <w:sz w:val="20"/>
                <w:szCs w:val="20"/>
              </w:rPr>
            </w:pPr>
            <w:r w:rsidRPr="003E28CF">
              <w:rPr>
                <w:b/>
                <w:sz w:val="20"/>
                <w:szCs w:val="20"/>
              </w:rPr>
              <w:t>Наименование сведений/информации</w:t>
            </w:r>
          </w:p>
        </w:tc>
        <w:tc>
          <w:tcPr>
            <w:tcW w:w="4485" w:type="dxa"/>
          </w:tcPr>
          <w:p w:rsidR="00400B6F" w:rsidRPr="003E28CF" w:rsidRDefault="00400B6F" w:rsidP="007A0427">
            <w:pPr>
              <w:pStyle w:val="20"/>
              <w:spacing w:before="0"/>
              <w:ind w:left="8" w:right="20" w:firstLine="851"/>
              <w:rPr>
                <w:b/>
                <w:sz w:val="20"/>
                <w:szCs w:val="20"/>
              </w:rPr>
            </w:pPr>
            <w:r w:rsidRPr="003E28CF">
              <w:rPr>
                <w:b/>
                <w:sz w:val="20"/>
                <w:szCs w:val="20"/>
              </w:rPr>
              <w:t>Описание</w:t>
            </w:r>
          </w:p>
        </w:tc>
      </w:tr>
      <w:tr w:rsidR="00400B6F" w:rsidRPr="003E28CF" w:rsidTr="007A0427">
        <w:tblPrEx>
          <w:tblCellMar>
            <w:top w:w="0" w:type="dxa"/>
            <w:bottom w:w="0" w:type="dxa"/>
          </w:tblCellMar>
        </w:tblPrEx>
        <w:trPr>
          <w:trHeight w:val="448"/>
        </w:trPr>
        <w:tc>
          <w:tcPr>
            <w:tcW w:w="990" w:type="dxa"/>
          </w:tcPr>
          <w:p w:rsidR="00400B6F" w:rsidRPr="003E28CF" w:rsidRDefault="00400B6F" w:rsidP="00FC3CC6">
            <w:pPr>
              <w:pStyle w:val="20"/>
              <w:spacing w:before="0"/>
              <w:ind w:right="20" w:firstLine="0"/>
              <w:rPr>
                <w:sz w:val="20"/>
                <w:szCs w:val="20"/>
              </w:rPr>
            </w:pPr>
            <w:r w:rsidRPr="003E28CF">
              <w:rPr>
                <w:sz w:val="20"/>
                <w:szCs w:val="20"/>
              </w:rPr>
              <w:t>1</w:t>
            </w:r>
          </w:p>
          <w:p w:rsidR="00400B6F" w:rsidRPr="003E28CF" w:rsidRDefault="00400B6F" w:rsidP="00FC3CC6">
            <w:pPr>
              <w:pStyle w:val="20"/>
              <w:spacing w:before="0"/>
              <w:ind w:left="8" w:right="20" w:firstLine="851"/>
              <w:rPr>
                <w:sz w:val="20"/>
                <w:szCs w:val="20"/>
              </w:rPr>
            </w:pPr>
            <w:r w:rsidRPr="003E28CF">
              <w:rPr>
                <w:sz w:val="20"/>
                <w:szCs w:val="20"/>
              </w:rPr>
              <w:t>1</w:t>
            </w:r>
          </w:p>
        </w:tc>
        <w:tc>
          <w:tcPr>
            <w:tcW w:w="4275" w:type="dxa"/>
          </w:tcPr>
          <w:p w:rsidR="00400B6F" w:rsidRPr="003E28CF" w:rsidRDefault="00400B6F" w:rsidP="00FC3CC6">
            <w:pPr>
              <w:jc w:val="both"/>
              <w:rPr>
                <w:sz w:val="20"/>
                <w:szCs w:val="20"/>
              </w:rPr>
            </w:pPr>
            <w:r w:rsidRPr="003E28CF">
              <w:rPr>
                <w:sz w:val="20"/>
                <w:szCs w:val="20"/>
              </w:rPr>
              <w:t>Требования к заемщику, которые установлены Обществом и выполнение которых является обязательным для предоставления потребительского займа</w:t>
            </w:r>
          </w:p>
          <w:p w:rsidR="00400B6F" w:rsidRPr="003E28CF" w:rsidRDefault="00400B6F" w:rsidP="00FC3CC6">
            <w:pPr>
              <w:pStyle w:val="20"/>
              <w:spacing w:before="0"/>
              <w:ind w:right="20" w:firstLine="0"/>
              <w:rPr>
                <w:sz w:val="20"/>
                <w:szCs w:val="20"/>
              </w:rPr>
            </w:pPr>
          </w:p>
        </w:tc>
        <w:tc>
          <w:tcPr>
            <w:tcW w:w="4485" w:type="dxa"/>
          </w:tcPr>
          <w:p w:rsidR="0062702F" w:rsidRDefault="00817C25" w:rsidP="00FC3CC6">
            <w:pPr>
              <w:jc w:val="both"/>
              <w:rPr>
                <w:sz w:val="20"/>
                <w:szCs w:val="20"/>
              </w:rPr>
            </w:pPr>
            <w:r w:rsidRPr="003E28CF">
              <w:rPr>
                <w:sz w:val="20"/>
                <w:szCs w:val="20"/>
              </w:rPr>
              <w:t>Займ предоставляется физическим лицам, в т.ч. зарегистрированным в качестве индивид</w:t>
            </w:r>
            <w:r w:rsidR="00F14831" w:rsidRPr="003E28CF">
              <w:rPr>
                <w:sz w:val="20"/>
                <w:szCs w:val="20"/>
              </w:rPr>
              <w:t>у</w:t>
            </w:r>
            <w:r w:rsidRPr="003E28CF">
              <w:rPr>
                <w:sz w:val="20"/>
                <w:szCs w:val="20"/>
              </w:rPr>
              <w:t xml:space="preserve">ального предпринимателя, имеющим гражданство РФ, обладающим полной дееспособностью, постоянно зарегистрированным на территории РФ, проживающим (временно зарегистрированным) на территории: </w:t>
            </w:r>
            <w:r w:rsidR="00705E1F" w:rsidRPr="003E28CF">
              <w:rPr>
                <w:sz w:val="20"/>
                <w:szCs w:val="20"/>
              </w:rPr>
              <w:t>республики Крым</w:t>
            </w:r>
            <w:r w:rsidR="0062702F">
              <w:rPr>
                <w:sz w:val="20"/>
                <w:szCs w:val="20"/>
              </w:rPr>
              <w:t>.</w:t>
            </w:r>
          </w:p>
          <w:p w:rsidR="0062702F" w:rsidRPr="00D270C8" w:rsidRDefault="0062702F" w:rsidP="0062702F">
            <w:pPr>
              <w:jc w:val="both"/>
              <w:rPr>
                <w:sz w:val="20"/>
                <w:szCs w:val="20"/>
              </w:rPr>
            </w:pPr>
            <w:r w:rsidRPr="00D270C8">
              <w:rPr>
                <w:sz w:val="20"/>
                <w:szCs w:val="20"/>
              </w:rPr>
              <w:t>Обязательные условия получения займа:</w:t>
            </w:r>
          </w:p>
          <w:p w:rsidR="0062702F" w:rsidRPr="00D270C8" w:rsidRDefault="0062702F" w:rsidP="0062702F">
            <w:pPr>
              <w:jc w:val="both"/>
              <w:rPr>
                <w:sz w:val="20"/>
                <w:szCs w:val="20"/>
              </w:rPr>
            </w:pPr>
            <w:r w:rsidRPr="00D270C8">
              <w:rPr>
                <w:sz w:val="20"/>
                <w:szCs w:val="20"/>
              </w:rPr>
              <w:t>•</w:t>
            </w:r>
            <w:r w:rsidRPr="00D270C8">
              <w:rPr>
                <w:sz w:val="20"/>
                <w:szCs w:val="20"/>
              </w:rPr>
              <w:tab/>
              <w:t>Для постоянных клиентов: Физические лица в возрасте от 18 до 90 лет (на момент получения займа), обладающие полной дееспособностью;</w:t>
            </w:r>
          </w:p>
          <w:p w:rsidR="0062702F" w:rsidRPr="00D270C8" w:rsidRDefault="0062702F" w:rsidP="0062702F">
            <w:pPr>
              <w:jc w:val="both"/>
              <w:rPr>
                <w:sz w:val="20"/>
                <w:szCs w:val="20"/>
              </w:rPr>
            </w:pPr>
            <w:r w:rsidRPr="00D270C8">
              <w:rPr>
                <w:sz w:val="20"/>
                <w:szCs w:val="20"/>
              </w:rPr>
              <w:t>•</w:t>
            </w:r>
            <w:r w:rsidRPr="00D270C8">
              <w:rPr>
                <w:sz w:val="20"/>
                <w:szCs w:val="20"/>
              </w:rPr>
              <w:tab/>
              <w:t xml:space="preserve">Для новых клиентов: Физические лица в возрасте от </w:t>
            </w:r>
            <w:r w:rsidR="009A33BB">
              <w:rPr>
                <w:sz w:val="20"/>
                <w:szCs w:val="20"/>
              </w:rPr>
              <w:t>18</w:t>
            </w:r>
            <w:r w:rsidRPr="00D270C8">
              <w:rPr>
                <w:sz w:val="20"/>
                <w:szCs w:val="20"/>
              </w:rPr>
              <w:t>0 до 90 лет (на момент получения займа), обладающие полной дееспособностью;</w:t>
            </w:r>
          </w:p>
          <w:p w:rsidR="00400B6F" w:rsidRPr="003E28CF" w:rsidRDefault="00817C25" w:rsidP="00FC3CC6">
            <w:pPr>
              <w:jc w:val="both"/>
              <w:rPr>
                <w:sz w:val="20"/>
                <w:szCs w:val="20"/>
              </w:rPr>
            </w:pPr>
            <w:r w:rsidRPr="003E28CF">
              <w:rPr>
                <w:sz w:val="20"/>
                <w:szCs w:val="20"/>
              </w:rPr>
              <w:t>В индивидуальном порядке, в зависимости от степени присутствия Кредитора в регионах, займ может быть предоставлен лицам проживающим (зарегистрированным) в иных субъектах Российской Федерации.</w:t>
            </w:r>
          </w:p>
        </w:tc>
      </w:tr>
      <w:tr w:rsidR="00400B6F" w:rsidRPr="003E28CF" w:rsidTr="007A0427">
        <w:tblPrEx>
          <w:tblCellMar>
            <w:top w:w="0" w:type="dxa"/>
            <w:bottom w:w="0" w:type="dxa"/>
          </w:tblCellMar>
        </w:tblPrEx>
        <w:trPr>
          <w:trHeight w:val="357"/>
        </w:trPr>
        <w:tc>
          <w:tcPr>
            <w:tcW w:w="990" w:type="dxa"/>
          </w:tcPr>
          <w:p w:rsidR="00400B6F" w:rsidRPr="003E28CF" w:rsidRDefault="00400B6F" w:rsidP="00FC3CC6">
            <w:pPr>
              <w:pStyle w:val="20"/>
              <w:spacing w:before="0"/>
              <w:ind w:right="20" w:firstLine="0"/>
              <w:rPr>
                <w:sz w:val="20"/>
                <w:szCs w:val="20"/>
              </w:rPr>
            </w:pPr>
            <w:r w:rsidRPr="003E28CF">
              <w:rPr>
                <w:sz w:val="20"/>
                <w:szCs w:val="20"/>
              </w:rPr>
              <w:t>2</w:t>
            </w:r>
          </w:p>
        </w:tc>
        <w:tc>
          <w:tcPr>
            <w:tcW w:w="4275" w:type="dxa"/>
          </w:tcPr>
          <w:p w:rsidR="00400B6F" w:rsidRPr="003E28CF" w:rsidRDefault="00400B6F" w:rsidP="00FC3CC6">
            <w:pPr>
              <w:pStyle w:val="20"/>
              <w:spacing w:before="0"/>
              <w:ind w:left="8" w:right="20" w:firstLine="0"/>
              <w:rPr>
                <w:sz w:val="20"/>
                <w:szCs w:val="20"/>
              </w:rPr>
            </w:pPr>
            <w:r w:rsidRPr="003E28CF">
              <w:rPr>
                <w:sz w:val="20"/>
                <w:szCs w:val="20"/>
              </w:rPr>
              <w:t>Срок рассмотрения оформленного заемщиком заявления о предоставлении потребительского займа и принятия Обществом решения относительно этого заявления</w:t>
            </w:r>
          </w:p>
        </w:tc>
        <w:tc>
          <w:tcPr>
            <w:tcW w:w="4485" w:type="dxa"/>
          </w:tcPr>
          <w:p w:rsidR="00400B6F" w:rsidRPr="003E28CF" w:rsidRDefault="00B15003" w:rsidP="00FC3CC6">
            <w:pPr>
              <w:tabs>
                <w:tab w:val="left" w:pos="993"/>
              </w:tabs>
              <w:jc w:val="both"/>
              <w:rPr>
                <w:sz w:val="20"/>
                <w:szCs w:val="20"/>
              </w:rPr>
            </w:pPr>
            <w:r w:rsidRPr="003E28CF">
              <w:rPr>
                <w:sz w:val="20"/>
                <w:szCs w:val="20"/>
              </w:rPr>
              <w:t>Кредитор рассматривает предоставленные Заемщиком документы (сведения), наличие которых необходимо для предоставления Займа, в срок не более 5 (пяти) рабочих дней с момента предоставления полного комплекта документов, предусмотренных Общими условиями договора потребительского займа.</w:t>
            </w:r>
          </w:p>
        </w:tc>
      </w:tr>
      <w:tr w:rsidR="00400B6F" w:rsidRPr="003E28CF" w:rsidTr="007A0427">
        <w:tblPrEx>
          <w:tblCellMar>
            <w:top w:w="0" w:type="dxa"/>
            <w:bottom w:w="0" w:type="dxa"/>
          </w:tblCellMar>
        </w:tblPrEx>
        <w:trPr>
          <w:trHeight w:val="405"/>
        </w:trPr>
        <w:tc>
          <w:tcPr>
            <w:tcW w:w="990" w:type="dxa"/>
          </w:tcPr>
          <w:p w:rsidR="00400B6F" w:rsidRPr="003E28CF" w:rsidRDefault="00400B6F" w:rsidP="00FC3CC6">
            <w:pPr>
              <w:pStyle w:val="20"/>
              <w:spacing w:before="0"/>
              <w:ind w:right="20" w:firstLine="0"/>
              <w:rPr>
                <w:sz w:val="20"/>
                <w:szCs w:val="20"/>
              </w:rPr>
            </w:pPr>
            <w:r w:rsidRPr="003E28CF">
              <w:rPr>
                <w:sz w:val="20"/>
                <w:szCs w:val="20"/>
              </w:rPr>
              <w:t>3</w:t>
            </w:r>
          </w:p>
        </w:tc>
        <w:tc>
          <w:tcPr>
            <w:tcW w:w="4275" w:type="dxa"/>
          </w:tcPr>
          <w:p w:rsidR="00400B6F" w:rsidRPr="003E28CF" w:rsidRDefault="00400B6F" w:rsidP="00FC3CC6">
            <w:pPr>
              <w:pStyle w:val="20"/>
              <w:spacing w:before="0"/>
              <w:ind w:left="8" w:right="20" w:firstLine="0"/>
              <w:rPr>
                <w:sz w:val="20"/>
                <w:szCs w:val="20"/>
              </w:rPr>
            </w:pPr>
            <w:r w:rsidRPr="003E28CF">
              <w:rPr>
                <w:sz w:val="20"/>
                <w:szCs w:val="20"/>
              </w:rPr>
              <w:t>Перечень документов, необходимых для рассмотрения заявления, в том числе для оценки кредитоспособности</w:t>
            </w:r>
            <w:r w:rsidR="00206EB0" w:rsidRPr="003E28CF">
              <w:rPr>
                <w:sz w:val="20"/>
                <w:szCs w:val="20"/>
              </w:rPr>
              <w:t xml:space="preserve"> и платежеспособности</w:t>
            </w:r>
            <w:r w:rsidRPr="003E28CF">
              <w:rPr>
                <w:sz w:val="20"/>
                <w:szCs w:val="20"/>
              </w:rPr>
              <w:t xml:space="preserve"> заемщика</w:t>
            </w:r>
          </w:p>
        </w:tc>
        <w:tc>
          <w:tcPr>
            <w:tcW w:w="4485" w:type="dxa"/>
          </w:tcPr>
          <w:p w:rsidR="00400B6F" w:rsidRPr="003E28CF" w:rsidRDefault="00206EB0" w:rsidP="00FC3CC6">
            <w:pPr>
              <w:tabs>
                <w:tab w:val="left" w:pos="993"/>
              </w:tabs>
              <w:jc w:val="both"/>
              <w:rPr>
                <w:sz w:val="20"/>
                <w:szCs w:val="20"/>
              </w:rPr>
            </w:pPr>
            <w:r w:rsidRPr="003E28CF">
              <w:rPr>
                <w:sz w:val="20"/>
                <w:szCs w:val="20"/>
              </w:rPr>
              <w:t>Минимальный перечень таких документов (сведений) составляют Заявление-анкета, документ, удостоверяющий личность Заемщика. Перечень указанных документов не является исчерпывающим и может быть дополнен в зависимости от вида займа, в т.ч. следующими документами: и информация о доходах Заемщика; свидетельство ИНН, и т.п. Полный перечень документов устанавливается Правилами предоставления потребительского займа.</w:t>
            </w:r>
          </w:p>
        </w:tc>
      </w:tr>
      <w:tr w:rsidR="00400B6F" w:rsidRPr="003E28CF" w:rsidTr="007A0427">
        <w:tblPrEx>
          <w:tblCellMar>
            <w:top w:w="0" w:type="dxa"/>
            <w:bottom w:w="0" w:type="dxa"/>
          </w:tblCellMar>
        </w:tblPrEx>
        <w:trPr>
          <w:trHeight w:val="405"/>
        </w:trPr>
        <w:tc>
          <w:tcPr>
            <w:tcW w:w="990" w:type="dxa"/>
          </w:tcPr>
          <w:p w:rsidR="00400B6F" w:rsidRPr="003E28CF" w:rsidRDefault="00400B6F" w:rsidP="00FC3CC6">
            <w:pPr>
              <w:pStyle w:val="20"/>
              <w:spacing w:before="0"/>
              <w:ind w:right="20" w:firstLine="0"/>
              <w:rPr>
                <w:sz w:val="20"/>
                <w:szCs w:val="20"/>
              </w:rPr>
            </w:pPr>
            <w:r w:rsidRPr="003E28CF">
              <w:rPr>
                <w:sz w:val="20"/>
                <w:szCs w:val="20"/>
              </w:rPr>
              <w:t>4</w:t>
            </w:r>
          </w:p>
        </w:tc>
        <w:tc>
          <w:tcPr>
            <w:tcW w:w="4275" w:type="dxa"/>
          </w:tcPr>
          <w:p w:rsidR="00400B6F" w:rsidRPr="003E28CF" w:rsidRDefault="00400B6F" w:rsidP="00FC3CC6">
            <w:pPr>
              <w:pStyle w:val="20"/>
              <w:spacing w:before="0"/>
              <w:ind w:left="8" w:right="20" w:firstLine="0"/>
              <w:rPr>
                <w:sz w:val="20"/>
                <w:szCs w:val="20"/>
              </w:rPr>
            </w:pPr>
            <w:r w:rsidRPr="003E28CF">
              <w:rPr>
                <w:sz w:val="20"/>
                <w:szCs w:val="20"/>
              </w:rPr>
              <w:t>Виды потребительского займа</w:t>
            </w:r>
          </w:p>
        </w:tc>
        <w:tc>
          <w:tcPr>
            <w:tcW w:w="4485" w:type="dxa"/>
          </w:tcPr>
          <w:p w:rsidR="00400B6F" w:rsidRPr="003E28CF" w:rsidRDefault="00D662D8" w:rsidP="00FC3CC6">
            <w:pPr>
              <w:tabs>
                <w:tab w:val="left" w:pos="993"/>
              </w:tabs>
              <w:jc w:val="both"/>
              <w:rPr>
                <w:sz w:val="20"/>
                <w:szCs w:val="20"/>
              </w:rPr>
            </w:pPr>
            <w:r w:rsidRPr="003E28CF">
              <w:rPr>
                <w:sz w:val="20"/>
                <w:szCs w:val="20"/>
              </w:rPr>
              <w:t xml:space="preserve">Устанавливаются Тарифами общества (Приложение №1 к Общим условиям договора потребительского займа) </w:t>
            </w:r>
          </w:p>
        </w:tc>
      </w:tr>
      <w:tr w:rsidR="00400B6F" w:rsidRPr="003E28CF" w:rsidTr="007A0427">
        <w:tblPrEx>
          <w:tblCellMar>
            <w:top w:w="0" w:type="dxa"/>
            <w:bottom w:w="0" w:type="dxa"/>
          </w:tblCellMar>
        </w:tblPrEx>
        <w:trPr>
          <w:trHeight w:val="405"/>
        </w:trPr>
        <w:tc>
          <w:tcPr>
            <w:tcW w:w="990" w:type="dxa"/>
          </w:tcPr>
          <w:p w:rsidR="00400B6F" w:rsidRPr="003E28CF" w:rsidRDefault="00400B6F" w:rsidP="00FC3CC6">
            <w:pPr>
              <w:pStyle w:val="20"/>
              <w:spacing w:before="0"/>
              <w:ind w:right="20" w:firstLine="0"/>
              <w:rPr>
                <w:sz w:val="20"/>
                <w:szCs w:val="20"/>
                <w:lang w:val="en-US"/>
              </w:rPr>
            </w:pPr>
            <w:r w:rsidRPr="003E28CF">
              <w:rPr>
                <w:sz w:val="20"/>
                <w:szCs w:val="20"/>
                <w:lang w:val="en-US"/>
              </w:rPr>
              <w:t>5</w:t>
            </w:r>
          </w:p>
        </w:tc>
        <w:tc>
          <w:tcPr>
            <w:tcW w:w="4275" w:type="dxa"/>
          </w:tcPr>
          <w:p w:rsidR="00400B6F" w:rsidRPr="003E28CF" w:rsidRDefault="00400B6F" w:rsidP="00FC3CC6">
            <w:pPr>
              <w:tabs>
                <w:tab w:val="left" w:pos="993"/>
              </w:tabs>
              <w:jc w:val="both"/>
              <w:rPr>
                <w:sz w:val="20"/>
                <w:szCs w:val="20"/>
              </w:rPr>
            </w:pPr>
            <w:r w:rsidRPr="003E28CF">
              <w:rPr>
                <w:sz w:val="20"/>
                <w:szCs w:val="20"/>
              </w:rPr>
              <w:t>Суммы потребительского займа</w:t>
            </w:r>
          </w:p>
        </w:tc>
        <w:tc>
          <w:tcPr>
            <w:tcW w:w="4485" w:type="dxa"/>
          </w:tcPr>
          <w:p w:rsidR="00400B6F" w:rsidRPr="003E28CF" w:rsidRDefault="00705E1F" w:rsidP="00FC3CC6">
            <w:pPr>
              <w:tabs>
                <w:tab w:val="left" w:pos="993"/>
              </w:tabs>
              <w:jc w:val="both"/>
              <w:rPr>
                <w:sz w:val="20"/>
                <w:szCs w:val="20"/>
              </w:rPr>
            </w:pPr>
            <w:r w:rsidRPr="003E28CF">
              <w:rPr>
                <w:sz w:val="20"/>
                <w:szCs w:val="20"/>
              </w:rPr>
              <w:t xml:space="preserve">Устанавливаются </w:t>
            </w:r>
            <w:r w:rsidR="00D662D8" w:rsidRPr="003E28CF">
              <w:rPr>
                <w:sz w:val="20"/>
                <w:szCs w:val="20"/>
              </w:rPr>
              <w:t>Тарифами общества (Приложение №1 к Общим условиям договора потребительского займа) и имеют значение от 1 000 руб. до 1</w:t>
            </w:r>
            <w:r w:rsidR="00AD1124" w:rsidRPr="003E28CF">
              <w:rPr>
                <w:sz w:val="20"/>
                <w:szCs w:val="20"/>
              </w:rPr>
              <w:t xml:space="preserve"> 0</w:t>
            </w:r>
            <w:r w:rsidR="00D662D8" w:rsidRPr="003E28CF">
              <w:rPr>
                <w:sz w:val="20"/>
                <w:szCs w:val="20"/>
              </w:rPr>
              <w:t>00 000 руб.</w:t>
            </w:r>
          </w:p>
        </w:tc>
      </w:tr>
      <w:tr w:rsidR="00400B6F" w:rsidRPr="003E28CF" w:rsidTr="007A0427">
        <w:tblPrEx>
          <w:tblCellMar>
            <w:top w:w="0" w:type="dxa"/>
            <w:bottom w:w="0" w:type="dxa"/>
          </w:tblCellMar>
        </w:tblPrEx>
        <w:trPr>
          <w:trHeight w:val="405"/>
        </w:trPr>
        <w:tc>
          <w:tcPr>
            <w:tcW w:w="990" w:type="dxa"/>
          </w:tcPr>
          <w:p w:rsidR="00400B6F" w:rsidRPr="003E28CF" w:rsidRDefault="00400B6F" w:rsidP="00FC3CC6">
            <w:pPr>
              <w:pStyle w:val="20"/>
              <w:spacing w:before="0"/>
              <w:ind w:right="20" w:firstLine="0"/>
              <w:rPr>
                <w:sz w:val="20"/>
                <w:szCs w:val="20"/>
              </w:rPr>
            </w:pPr>
            <w:r w:rsidRPr="003E28CF">
              <w:rPr>
                <w:sz w:val="20"/>
                <w:szCs w:val="20"/>
              </w:rPr>
              <w:t>6</w:t>
            </w:r>
          </w:p>
        </w:tc>
        <w:tc>
          <w:tcPr>
            <w:tcW w:w="4275" w:type="dxa"/>
          </w:tcPr>
          <w:p w:rsidR="00400B6F" w:rsidRPr="003E28CF" w:rsidRDefault="00400B6F" w:rsidP="00FC3CC6">
            <w:pPr>
              <w:tabs>
                <w:tab w:val="left" w:pos="993"/>
              </w:tabs>
              <w:jc w:val="both"/>
              <w:rPr>
                <w:sz w:val="20"/>
                <w:szCs w:val="20"/>
              </w:rPr>
            </w:pPr>
            <w:r w:rsidRPr="003E28CF">
              <w:rPr>
                <w:sz w:val="20"/>
                <w:szCs w:val="20"/>
              </w:rPr>
              <w:t>Сроки возврата потребительского займа</w:t>
            </w:r>
          </w:p>
        </w:tc>
        <w:tc>
          <w:tcPr>
            <w:tcW w:w="4485" w:type="dxa"/>
          </w:tcPr>
          <w:p w:rsidR="00400B6F" w:rsidRPr="003E28CF" w:rsidRDefault="00D662D8" w:rsidP="00FC3CC6">
            <w:pPr>
              <w:tabs>
                <w:tab w:val="left" w:pos="993"/>
              </w:tabs>
              <w:jc w:val="both"/>
              <w:rPr>
                <w:sz w:val="20"/>
                <w:szCs w:val="20"/>
              </w:rPr>
            </w:pPr>
            <w:r w:rsidRPr="003E28CF">
              <w:rPr>
                <w:sz w:val="20"/>
                <w:szCs w:val="20"/>
              </w:rPr>
              <w:t xml:space="preserve">Устанавливаются индивидуальными условиями Договора потребительского займа </w:t>
            </w:r>
            <w:r w:rsidR="00705E1F" w:rsidRPr="003E28CF">
              <w:rPr>
                <w:sz w:val="20"/>
                <w:szCs w:val="20"/>
              </w:rPr>
              <w:t xml:space="preserve">(микрозайма), в соответствии с </w:t>
            </w:r>
            <w:r w:rsidRPr="003E28CF">
              <w:rPr>
                <w:sz w:val="20"/>
                <w:szCs w:val="20"/>
              </w:rPr>
              <w:t>Тарифами общества (Приложение №1 к Общим условиям договора потребительского займа)</w:t>
            </w:r>
          </w:p>
        </w:tc>
      </w:tr>
      <w:tr w:rsidR="00400B6F" w:rsidRPr="003E28CF" w:rsidTr="007A0427">
        <w:tblPrEx>
          <w:tblCellMar>
            <w:top w:w="0" w:type="dxa"/>
            <w:bottom w:w="0" w:type="dxa"/>
          </w:tblCellMar>
        </w:tblPrEx>
        <w:trPr>
          <w:trHeight w:val="405"/>
        </w:trPr>
        <w:tc>
          <w:tcPr>
            <w:tcW w:w="990" w:type="dxa"/>
          </w:tcPr>
          <w:p w:rsidR="00400B6F" w:rsidRPr="003E28CF" w:rsidRDefault="00400B6F" w:rsidP="00FC3CC6">
            <w:pPr>
              <w:pStyle w:val="20"/>
              <w:spacing w:before="0"/>
              <w:ind w:right="20" w:firstLine="0"/>
              <w:rPr>
                <w:sz w:val="20"/>
                <w:szCs w:val="20"/>
                <w:lang w:val="en-US"/>
              </w:rPr>
            </w:pPr>
            <w:r w:rsidRPr="003E28CF">
              <w:rPr>
                <w:sz w:val="20"/>
                <w:szCs w:val="20"/>
                <w:lang w:val="en-US"/>
              </w:rPr>
              <w:t>7</w:t>
            </w:r>
          </w:p>
        </w:tc>
        <w:tc>
          <w:tcPr>
            <w:tcW w:w="4275" w:type="dxa"/>
          </w:tcPr>
          <w:p w:rsidR="00400B6F" w:rsidRPr="003E28CF" w:rsidRDefault="00400B6F" w:rsidP="00FC3CC6">
            <w:pPr>
              <w:tabs>
                <w:tab w:val="left" w:pos="993"/>
              </w:tabs>
              <w:jc w:val="both"/>
              <w:rPr>
                <w:sz w:val="20"/>
                <w:szCs w:val="20"/>
              </w:rPr>
            </w:pPr>
            <w:r w:rsidRPr="003E28CF">
              <w:rPr>
                <w:sz w:val="20"/>
                <w:szCs w:val="20"/>
              </w:rPr>
              <w:t>Валюты, в которых предоставляется потребительский заем</w:t>
            </w:r>
          </w:p>
        </w:tc>
        <w:tc>
          <w:tcPr>
            <w:tcW w:w="4485" w:type="dxa"/>
          </w:tcPr>
          <w:p w:rsidR="00400B6F" w:rsidRPr="003E28CF" w:rsidRDefault="00F1274F" w:rsidP="00FC3CC6">
            <w:pPr>
              <w:tabs>
                <w:tab w:val="left" w:pos="993"/>
              </w:tabs>
              <w:jc w:val="both"/>
              <w:rPr>
                <w:sz w:val="20"/>
                <w:szCs w:val="20"/>
              </w:rPr>
            </w:pPr>
            <w:r w:rsidRPr="003E28CF">
              <w:rPr>
                <w:sz w:val="20"/>
                <w:szCs w:val="20"/>
              </w:rPr>
              <w:t xml:space="preserve"> Рубль Российской Федерации</w:t>
            </w:r>
          </w:p>
        </w:tc>
      </w:tr>
      <w:tr w:rsidR="00400B6F" w:rsidRPr="003E28CF" w:rsidTr="007A0427">
        <w:tblPrEx>
          <w:tblCellMar>
            <w:top w:w="0" w:type="dxa"/>
            <w:bottom w:w="0" w:type="dxa"/>
          </w:tblCellMar>
        </w:tblPrEx>
        <w:trPr>
          <w:trHeight w:val="405"/>
        </w:trPr>
        <w:tc>
          <w:tcPr>
            <w:tcW w:w="990" w:type="dxa"/>
          </w:tcPr>
          <w:p w:rsidR="00400B6F" w:rsidRPr="003E28CF" w:rsidRDefault="00400B6F" w:rsidP="00FC3CC6">
            <w:pPr>
              <w:pStyle w:val="20"/>
              <w:spacing w:before="0"/>
              <w:ind w:right="20" w:firstLine="0"/>
              <w:rPr>
                <w:sz w:val="20"/>
                <w:szCs w:val="20"/>
              </w:rPr>
            </w:pPr>
            <w:r w:rsidRPr="003E28CF">
              <w:rPr>
                <w:sz w:val="20"/>
                <w:szCs w:val="20"/>
              </w:rPr>
              <w:t>8</w:t>
            </w:r>
          </w:p>
        </w:tc>
        <w:tc>
          <w:tcPr>
            <w:tcW w:w="4275" w:type="dxa"/>
          </w:tcPr>
          <w:p w:rsidR="00400B6F" w:rsidRPr="003E28CF" w:rsidRDefault="00400B6F" w:rsidP="00FC3CC6">
            <w:pPr>
              <w:tabs>
                <w:tab w:val="left" w:pos="993"/>
              </w:tabs>
              <w:jc w:val="both"/>
              <w:rPr>
                <w:sz w:val="20"/>
                <w:szCs w:val="20"/>
              </w:rPr>
            </w:pPr>
            <w:r w:rsidRPr="003E28CF">
              <w:rPr>
                <w:sz w:val="20"/>
                <w:szCs w:val="20"/>
              </w:rPr>
              <w:t>Способы предоставления потребительского займа, в том числе с использованием заемщиком электронных средств платежа</w:t>
            </w:r>
          </w:p>
        </w:tc>
        <w:tc>
          <w:tcPr>
            <w:tcW w:w="4485" w:type="dxa"/>
          </w:tcPr>
          <w:p w:rsidR="00AD1124" w:rsidRPr="003E28CF" w:rsidRDefault="00AD1124" w:rsidP="00FC3CC6">
            <w:pPr>
              <w:tabs>
                <w:tab w:val="left" w:pos="993"/>
              </w:tabs>
              <w:jc w:val="both"/>
              <w:rPr>
                <w:sz w:val="20"/>
                <w:szCs w:val="20"/>
              </w:rPr>
            </w:pPr>
            <w:r w:rsidRPr="003E28CF">
              <w:rPr>
                <w:sz w:val="20"/>
                <w:szCs w:val="20"/>
              </w:rPr>
              <w:t>Выдача наличных денежных средств в офисах Общества;</w:t>
            </w:r>
          </w:p>
          <w:p w:rsidR="00AD1124" w:rsidRPr="003E28CF" w:rsidRDefault="00AD1124" w:rsidP="00FC3CC6">
            <w:pPr>
              <w:tabs>
                <w:tab w:val="left" w:pos="993"/>
              </w:tabs>
              <w:jc w:val="both"/>
              <w:rPr>
                <w:sz w:val="20"/>
                <w:szCs w:val="20"/>
              </w:rPr>
            </w:pPr>
            <w:r w:rsidRPr="003E28CF">
              <w:rPr>
                <w:sz w:val="20"/>
                <w:szCs w:val="20"/>
              </w:rPr>
              <w:t xml:space="preserve">Перечисление займа на личный </w:t>
            </w:r>
            <w:r w:rsidR="00675DCE" w:rsidRPr="003E28CF">
              <w:rPr>
                <w:sz w:val="20"/>
                <w:szCs w:val="20"/>
              </w:rPr>
              <w:t xml:space="preserve">текущий </w:t>
            </w:r>
            <w:r w:rsidRPr="003E28CF">
              <w:rPr>
                <w:sz w:val="20"/>
                <w:szCs w:val="20"/>
              </w:rPr>
              <w:t>банковский счет заемщика;</w:t>
            </w:r>
          </w:p>
          <w:p w:rsidR="00AD1124" w:rsidRPr="003E28CF" w:rsidRDefault="00AD1124" w:rsidP="00FC3CC6">
            <w:pPr>
              <w:tabs>
                <w:tab w:val="left" w:pos="993"/>
              </w:tabs>
              <w:jc w:val="both"/>
              <w:rPr>
                <w:sz w:val="20"/>
                <w:szCs w:val="20"/>
              </w:rPr>
            </w:pPr>
            <w:r w:rsidRPr="003E28CF">
              <w:rPr>
                <w:sz w:val="20"/>
                <w:szCs w:val="20"/>
              </w:rPr>
              <w:t>Перевод на пластиковую карту платежных систем Visa, Mastercard, Maestro;</w:t>
            </w:r>
          </w:p>
          <w:p w:rsidR="00400B6F" w:rsidRPr="003E28CF" w:rsidRDefault="00400B6F" w:rsidP="00FC3CC6">
            <w:pPr>
              <w:tabs>
                <w:tab w:val="left" w:pos="993"/>
              </w:tabs>
              <w:jc w:val="both"/>
              <w:rPr>
                <w:sz w:val="20"/>
                <w:szCs w:val="20"/>
              </w:rPr>
            </w:pPr>
          </w:p>
        </w:tc>
      </w:tr>
      <w:tr w:rsidR="00400B6F" w:rsidRPr="003E28CF" w:rsidTr="007A0427">
        <w:tblPrEx>
          <w:tblCellMar>
            <w:top w:w="0" w:type="dxa"/>
            <w:bottom w:w="0" w:type="dxa"/>
          </w:tblCellMar>
        </w:tblPrEx>
        <w:trPr>
          <w:trHeight w:val="405"/>
        </w:trPr>
        <w:tc>
          <w:tcPr>
            <w:tcW w:w="990" w:type="dxa"/>
          </w:tcPr>
          <w:p w:rsidR="00400B6F" w:rsidRPr="003E28CF" w:rsidRDefault="00400B6F" w:rsidP="00FC3CC6">
            <w:pPr>
              <w:pStyle w:val="20"/>
              <w:spacing w:before="0"/>
              <w:ind w:right="20" w:firstLine="0"/>
              <w:rPr>
                <w:sz w:val="20"/>
                <w:szCs w:val="20"/>
              </w:rPr>
            </w:pPr>
            <w:r w:rsidRPr="003E28CF">
              <w:rPr>
                <w:sz w:val="20"/>
                <w:szCs w:val="20"/>
              </w:rPr>
              <w:t>9</w:t>
            </w:r>
          </w:p>
        </w:tc>
        <w:tc>
          <w:tcPr>
            <w:tcW w:w="4275" w:type="dxa"/>
          </w:tcPr>
          <w:p w:rsidR="00400B6F" w:rsidRPr="003E28CF" w:rsidRDefault="00400B6F" w:rsidP="00FC3CC6">
            <w:pPr>
              <w:tabs>
                <w:tab w:val="left" w:pos="993"/>
              </w:tabs>
              <w:jc w:val="both"/>
              <w:rPr>
                <w:sz w:val="20"/>
                <w:szCs w:val="20"/>
              </w:rPr>
            </w:pPr>
            <w:r w:rsidRPr="003E28CF">
              <w:rPr>
                <w:sz w:val="20"/>
                <w:szCs w:val="20"/>
              </w:rPr>
              <w:t>Процентные ставки в процентах годовых по договору потребительского займа</w:t>
            </w:r>
          </w:p>
        </w:tc>
        <w:tc>
          <w:tcPr>
            <w:tcW w:w="4485" w:type="dxa"/>
          </w:tcPr>
          <w:p w:rsidR="00400B6F" w:rsidRPr="003E28CF" w:rsidRDefault="0062702F" w:rsidP="00FC3CC6">
            <w:pPr>
              <w:tabs>
                <w:tab w:val="left" w:pos="993"/>
              </w:tabs>
              <w:jc w:val="both"/>
              <w:rPr>
                <w:sz w:val="20"/>
                <w:szCs w:val="20"/>
              </w:rPr>
            </w:pPr>
            <w:r w:rsidRPr="004914C9">
              <w:rPr>
                <w:sz w:val="20"/>
                <w:szCs w:val="20"/>
              </w:rPr>
              <w:t>Устанавливаются Тарифами общества (Приложение №1 к Общим условиям договора потребительского займа)</w:t>
            </w:r>
            <w:r>
              <w:rPr>
                <w:sz w:val="20"/>
                <w:szCs w:val="20"/>
              </w:rPr>
              <w:t>.</w:t>
            </w:r>
          </w:p>
        </w:tc>
      </w:tr>
      <w:tr w:rsidR="00400B6F" w:rsidRPr="003E28CF" w:rsidTr="007A0427">
        <w:tblPrEx>
          <w:tblCellMar>
            <w:top w:w="0" w:type="dxa"/>
            <w:bottom w:w="0" w:type="dxa"/>
          </w:tblCellMar>
        </w:tblPrEx>
        <w:trPr>
          <w:trHeight w:val="405"/>
        </w:trPr>
        <w:tc>
          <w:tcPr>
            <w:tcW w:w="990" w:type="dxa"/>
          </w:tcPr>
          <w:p w:rsidR="00400B6F" w:rsidRPr="003E28CF" w:rsidRDefault="00400B6F" w:rsidP="00FC3CC6">
            <w:pPr>
              <w:pStyle w:val="20"/>
              <w:spacing w:before="0"/>
              <w:ind w:right="20" w:firstLine="0"/>
              <w:rPr>
                <w:sz w:val="20"/>
                <w:szCs w:val="20"/>
              </w:rPr>
            </w:pPr>
            <w:r w:rsidRPr="003E28CF">
              <w:rPr>
                <w:sz w:val="20"/>
                <w:szCs w:val="20"/>
              </w:rPr>
              <w:t>10</w:t>
            </w:r>
          </w:p>
        </w:tc>
        <w:tc>
          <w:tcPr>
            <w:tcW w:w="4275" w:type="dxa"/>
          </w:tcPr>
          <w:p w:rsidR="00400B6F" w:rsidRPr="003E28CF" w:rsidRDefault="00400B6F" w:rsidP="00FC3CC6">
            <w:pPr>
              <w:tabs>
                <w:tab w:val="left" w:pos="993"/>
              </w:tabs>
              <w:jc w:val="both"/>
              <w:rPr>
                <w:sz w:val="20"/>
                <w:szCs w:val="20"/>
              </w:rPr>
            </w:pPr>
            <w:r w:rsidRPr="003E28CF">
              <w:rPr>
                <w:sz w:val="20"/>
                <w:szCs w:val="20"/>
              </w:rPr>
              <w:t xml:space="preserve">Виды иных платежей заемщика по договору </w:t>
            </w:r>
            <w:r w:rsidRPr="003E28CF">
              <w:rPr>
                <w:sz w:val="20"/>
                <w:szCs w:val="20"/>
              </w:rPr>
              <w:lastRenderedPageBreak/>
              <w:t>потребительского займа (при наличии)</w:t>
            </w:r>
          </w:p>
        </w:tc>
        <w:tc>
          <w:tcPr>
            <w:tcW w:w="4485" w:type="dxa"/>
          </w:tcPr>
          <w:p w:rsidR="00400B6F" w:rsidRPr="003E28CF" w:rsidRDefault="00935F13" w:rsidP="00FC3CC6">
            <w:pPr>
              <w:tabs>
                <w:tab w:val="left" w:pos="993"/>
              </w:tabs>
              <w:jc w:val="both"/>
              <w:rPr>
                <w:sz w:val="20"/>
                <w:szCs w:val="20"/>
              </w:rPr>
            </w:pPr>
            <w:r w:rsidRPr="003E28CF">
              <w:rPr>
                <w:sz w:val="20"/>
                <w:szCs w:val="20"/>
              </w:rPr>
              <w:lastRenderedPageBreak/>
              <w:t>Отсутствуют</w:t>
            </w:r>
          </w:p>
        </w:tc>
      </w:tr>
      <w:tr w:rsidR="00400B6F" w:rsidRPr="003E28CF" w:rsidTr="007A0427">
        <w:tblPrEx>
          <w:tblCellMar>
            <w:top w:w="0" w:type="dxa"/>
            <w:bottom w:w="0" w:type="dxa"/>
          </w:tblCellMar>
        </w:tblPrEx>
        <w:trPr>
          <w:trHeight w:val="405"/>
        </w:trPr>
        <w:tc>
          <w:tcPr>
            <w:tcW w:w="990" w:type="dxa"/>
          </w:tcPr>
          <w:p w:rsidR="00400B6F" w:rsidRPr="003E28CF" w:rsidRDefault="00400B6F" w:rsidP="00FC3CC6">
            <w:pPr>
              <w:pStyle w:val="20"/>
              <w:spacing w:before="0"/>
              <w:ind w:right="20" w:firstLine="0"/>
              <w:rPr>
                <w:sz w:val="20"/>
                <w:szCs w:val="20"/>
              </w:rPr>
            </w:pPr>
            <w:r w:rsidRPr="003E28CF">
              <w:rPr>
                <w:sz w:val="20"/>
                <w:szCs w:val="20"/>
              </w:rPr>
              <w:lastRenderedPageBreak/>
              <w:t>11</w:t>
            </w:r>
          </w:p>
        </w:tc>
        <w:tc>
          <w:tcPr>
            <w:tcW w:w="4275" w:type="dxa"/>
          </w:tcPr>
          <w:p w:rsidR="00400B6F" w:rsidRPr="003E28CF" w:rsidRDefault="00400B6F" w:rsidP="00FC3CC6">
            <w:pPr>
              <w:tabs>
                <w:tab w:val="left" w:pos="993"/>
              </w:tabs>
              <w:jc w:val="both"/>
              <w:rPr>
                <w:sz w:val="20"/>
                <w:szCs w:val="20"/>
              </w:rPr>
            </w:pPr>
            <w:r w:rsidRPr="003E28CF">
              <w:rPr>
                <w:sz w:val="20"/>
                <w:szCs w:val="20"/>
              </w:rPr>
              <w:t>Суммы иных платежей заемщика по договору потребительского займа (при наличии)</w:t>
            </w:r>
          </w:p>
        </w:tc>
        <w:tc>
          <w:tcPr>
            <w:tcW w:w="4485" w:type="dxa"/>
          </w:tcPr>
          <w:p w:rsidR="00400B6F" w:rsidRPr="003E28CF" w:rsidRDefault="00935F13" w:rsidP="00FC3CC6">
            <w:pPr>
              <w:tabs>
                <w:tab w:val="left" w:pos="993"/>
              </w:tabs>
              <w:jc w:val="both"/>
              <w:rPr>
                <w:sz w:val="20"/>
                <w:szCs w:val="20"/>
              </w:rPr>
            </w:pPr>
            <w:r w:rsidRPr="003E28CF">
              <w:rPr>
                <w:sz w:val="20"/>
                <w:szCs w:val="20"/>
              </w:rPr>
              <w:t>Отсутствуют</w:t>
            </w:r>
          </w:p>
        </w:tc>
      </w:tr>
      <w:tr w:rsidR="00400B6F" w:rsidRPr="003E28CF" w:rsidTr="007A0427">
        <w:tblPrEx>
          <w:tblCellMar>
            <w:top w:w="0" w:type="dxa"/>
            <w:bottom w:w="0" w:type="dxa"/>
          </w:tblCellMar>
        </w:tblPrEx>
        <w:trPr>
          <w:trHeight w:val="405"/>
        </w:trPr>
        <w:tc>
          <w:tcPr>
            <w:tcW w:w="990" w:type="dxa"/>
          </w:tcPr>
          <w:p w:rsidR="00400B6F" w:rsidRPr="003E28CF" w:rsidRDefault="00400B6F" w:rsidP="00FC3CC6">
            <w:pPr>
              <w:pStyle w:val="20"/>
              <w:spacing w:before="0"/>
              <w:ind w:right="20" w:firstLine="0"/>
              <w:rPr>
                <w:sz w:val="20"/>
                <w:szCs w:val="20"/>
              </w:rPr>
            </w:pPr>
            <w:r w:rsidRPr="003E28CF">
              <w:rPr>
                <w:sz w:val="20"/>
                <w:szCs w:val="20"/>
              </w:rPr>
              <w:t>12</w:t>
            </w:r>
          </w:p>
        </w:tc>
        <w:tc>
          <w:tcPr>
            <w:tcW w:w="4275" w:type="dxa"/>
          </w:tcPr>
          <w:p w:rsidR="00400B6F" w:rsidRPr="003E28CF" w:rsidRDefault="00400B6F" w:rsidP="00FC3CC6">
            <w:pPr>
              <w:tabs>
                <w:tab w:val="left" w:pos="993"/>
              </w:tabs>
              <w:jc w:val="both"/>
              <w:rPr>
                <w:sz w:val="20"/>
                <w:szCs w:val="20"/>
              </w:rPr>
            </w:pPr>
            <w:r w:rsidRPr="003E28CF">
              <w:rPr>
                <w:sz w:val="20"/>
                <w:szCs w:val="20"/>
              </w:rPr>
              <w:t>Диапазоны значений полной стоимости потребительского займа, определенных с учетом требований закона №353 по видам потребительского займа</w:t>
            </w:r>
          </w:p>
        </w:tc>
        <w:tc>
          <w:tcPr>
            <w:tcW w:w="4485" w:type="dxa"/>
          </w:tcPr>
          <w:p w:rsidR="00400B6F" w:rsidRPr="003E28CF" w:rsidRDefault="0062702F" w:rsidP="00FC3CC6">
            <w:pPr>
              <w:tabs>
                <w:tab w:val="left" w:pos="993"/>
              </w:tabs>
              <w:jc w:val="both"/>
              <w:rPr>
                <w:sz w:val="20"/>
                <w:szCs w:val="20"/>
              </w:rPr>
            </w:pPr>
            <w:r w:rsidRPr="004914C9">
              <w:rPr>
                <w:sz w:val="20"/>
                <w:szCs w:val="20"/>
              </w:rPr>
              <w:t>Устанавливаются Тарифами общества (Приложение №1 к Общим условиям договора потребительского займа)</w:t>
            </w:r>
            <w:r>
              <w:rPr>
                <w:sz w:val="20"/>
                <w:szCs w:val="20"/>
              </w:rPr>
              <w:t>.</w:t>
            </w:r>
          </w:p>
        </w:tc>
      </w:tr>
      <w:tr w:rsidR="00400B6F" w:rsidRPr="003E28CF" w:rsidTr="007A0427">
        <w:tblPrEx>
          <w:tblCellMar>
            <w:top w:w="0" w:type="dxa"/>
            <w:bottom w:w="0" w:type="dxa"/>
          </w:tblCellMar>
        </w:tblPrEx>
        <w:trPr>
          <w:trHeight w:val="405"/>
        </w:trPr>
        <w:tc>
          <w:tcPr>
            <w:tcW w:w="990" w:type="dxa"/>
          </w:tcPr>
          <w:p w:rsidR="00400B6F" w:rsidRPr="003E28CF" w:rsidRDefault="00400B6F" w:rsidP="00FC3CC6">
            <w:pPr>
              <w:pStyle w:val="20"/>
              <w:spacing w:before="0"/>
              <w:ind w:right="20" w:firstLine="0"/>
              <w:rPr>
                <w:sz w:val="20"/>
                <w:szCs w:val="20"/>
              </w:rPr>
            </w:pPr>
            <w:r w:rsidRPr="003E28CF">
              <w:rPr>
                <w:sz w:val="20"/>
                <w:szCs w:val="20"/>
              </w:rPr>
              <w:t>13</w:t>
            </w:r>
          </w:p>
        </w:tc>
        <w:tc>
          <w:tcPr>
            <w:tcW w:w="4275" w:type="dxa"/>
          </w:tcPr>
          <w:p w:rsidR="00400B6F" w:rsidRPr="003E28CF" w:rsidRDefault="00400B6F" w:rsidP="00FC3CC6">
            <w:pPr>
              <w:tabs>
                <w:tab w:val="left" w:pos="993"/>
              </w:tabs>
              <w:jc w:val="both"/>
              <w:rPr>
                <w:sz w:val="20"/>
                <w:szCs w:val="20"/>
              </w:rPr>
            </w:pPr>
            <w:r w:rsidRPr="003E28CF">
              <w:rPr>
                <w:sz w:val="20"/>
                <w:szCs w:val="20"/>
              </w:rPr>
              <w:t>Периодичность платежей заемщика при возврате потребительского займа</w:t>
            </w:r>
          </w:p>
        </w:tc>
        <w:tc>
          <w:tcPr>
            <w:tcW w:w="4485" w:type="dxa"/>
          </w:tcPr>
          <w:p w:rsidR="00400B6F" w:rsidRPr="003E28CF" w:rsidRDefault="00686C6A" w:rsidP="00FC3CC6">
            <w:pPr>
              <w:tabs>
                <w:tab w:val="left" w:pos="993"/>
              </w:tabs>
              <w:jc w:val="both"/>
              <w:rPr>
                <w:sz w:val="20"/>
                <w:szCs w:val="20"/>
              </w:rPr>
            </w:pPr>
            <w:r w:rsidRPr="003E28CF">
              <w:rPr>
                <w:sz w:val="20"/>
                <w:szCs w:val="20"/>
              </w:rPr>
              <w:t>Устанавливаются Индивидуальными условиями договора потребительского займа, в соот</w:t>
            </w:r>
            <w:r w:rsidR="000D4D97" w:rsidRPr="003E28CF">
              <w:rPr>
                <w:sz w:val="20"/>
                <w:szCs w:val="20"/>
              </w:rPr>
              <w:t>вет</w:t>
            </w:r>
            <w:r w:rsidRPr="003E28CF">
              <w:rPr>
                <w:sz w:val="20"/>
                <w:szCs w:val="20"/>
              </w:rPr>
              <w:t>ствии с Тарифами общества (Приложение №1 к Общим условиям договора потребительского займа)</w:t>
            </w:r>
          </w:p>
          <w:p w:rsidR="007917BB" w:rsidRPr="003E28CF" w:rsidRDefault="007917BB" w:rsidP="00FC3CC6">
            <w:pPr>
              <w:tabs>
                <w:tab w:val="left" w:pos="993"/>
              </w:tabs>
              <w:jc w:val="both"/>
              <w:rPr>
                <w:sz w:val="20"/>
                <w:szCs w:val="20"/>
              </w:rPr>
            </w:pPr>
            <w:r w:rsidRPr="003E28CF">
              <w:rPr>
                <w:sz w:val="20"/>
                <w:szCs w:val="20"/>
              </w:rPr>
              <w:t>Возврат суммы задолженности по договору потребительского займа (микрозайма), Графиком платежей которого предусмотрен один платеж, происходит единовременно в день, определенный в индивидуальных условиях договора потребительского займа (микрозайма). Для займов, Графиком платежей которых предусмотрены два и более платежей, возврат суммы задолженности происходит ежемесячно долями, в соответствии с Графиком платежей</w:t>
            </w:r>
          </w:p>
        </w:tc>
      </w:tr>
      <w:tr w:rsidR="00400B6F" w:rsidRPr="003E28CF" w:rsidTr="007A0427">
        <w:tblPrEx>
          <w:tblCellMar>
            <w:top w:w="0" w:type="dxa"/>
            <w:bottom w:w="0" w:type="dxa"/>
          </w:tblCellMar>
        </w:tblPrEx>
        <w:trPr>
          <w:trHeight w:val="405"/>
        </w:trPr>
        <w:tc>
          <w:tcPr>
            <w:tcW w:w="990" w:type="dxa"/>
          </w:tcPr>
          <w:p w:rsidR="00400B6F" w:rsidRPr="003E28CF" w:rsidRDefault="00400B6F" w:rsidP="00FC3CC6">
            <w:pPr>
              <w:pStyle w:val="20"/>
              <w:spacing w:before="0"/>
              <w:ind w:right="20" w:firstLine="0"/>
              <w:rPr>
                <w:sz w:val="20"/>
                <w:szCs w:val="20"/>
              </w:rPr>
            </w:pPr>
            <w:r w:rsidRPr="003E28CF">
              <w:rPr>
                <w:sz w:val="20"/>
                <w:szCs w:val="20"/>
              </w:rPr>
              <w:t>14</w:t>
            </w:r>
          </w:p>
        </w:tc>
        <w:tc>
          <w:tcPr>
            <w:tcW w:w="4275" w:type="dxa"/>
          </w:tcPr>
          <w:p w:rsidR="00400B6F" w:rsidRPr="003E28CF" w:rsidRDefault="00400B6F" w:rsidP="00FC3CC6">
            <w:pPr>
              <w:tabs>
                <w:tab w:val="left" w:pos="993"/>
              </w:tabs>
              <w:jc w:val="both"/>
              <w:rPr>
                <w:sz w:val="20"/>
                <w:szCs w:val="20"/>
              </w:rPr>
            </w:pPr>
            <w:r w:rsidRPr="003E28CF">
              <w:rPr>
                <w:sz w:val="20"/>
                <w:szCs w:val="20"/>
              </w:rPr>
              <w:t>Периодичность платежей заемщика при уплате процентов</w:t>
            </w:r>
          </w:p>
        </w:tc>
        <w:tc>
          <w:tcPr>
            <w:tcW w:w="4485" w:type="dxa"/>
          </w:tcPr>
          <w:p w:rsidR="00400B6F" w:rsidRPr="003E28CF" w:rsidRDefault="00DA1CCC" w:rsidP="00FC3CC6">
            <w:pPr>
              <w:tabs>
                <w:tab w:val="left" w:pos="993"/>
              </w:tabs>
              <w:jc w:val="both"/>
              <w:rPr>
                <w:sz w:val="20"/>
                <w:szCs w:val="20"/>
              </w:rPr>
            </w:pPr>
            <w:r w:rsidRPr="003E28CF">
              <w:rPr>
                <w:sz w:val="20"/>
                <w:szCs w:val="20"/>
              </w:rPr>
              <w:t>Устанавливаются Индивидуальными условиями договора потребительского займа, в соответствии с Тарифами общества (Приложение №1 к Общим условиям договора потребительского займа)</w:t>
            </w:r>
          </w:p>
          <w:p w:rsidR="007917BB" w:rsidRPr="003E28CF" w:rsidRDefault="007917BB" w:rsidP="00FC3CC6">
            <w:pPr>
              <w:tabs>
                <w:tab w:val="left" w:pos="993"/>
              </w:tabs>
              <w:jc w:val="both"/>
              <w:rPr>
                <w:sz w:val="20"/>
                <w:szCs w:val="20"/>
              </w:rPr>
            </w:pPr>
            <w:r w:rsidRPr="003E28CF">
              <w:rPr>
                <w:sz w:val="20"/>
                <w:szCs w:val="20"/>
              </w:rPr>
              <w:t>Проценты за пользование займом, Графиком платежей которого предусмотрен один платеж, уплачиваются заемщиком единовременно, одновременно с возвратом суммы микрозайма.</w:t>
            </w:r>
          </w:p>
          <w:p w:rsidR="007917BB" w:rsidRPr="003E28CF" w:rsidRDefault="007917BB" w:rsidP="00FC3CC6">
            <w:pPr>
              <w:tabs>
                <w:tab w:val="left" w:pos="993"/>
              </w:tabs>
              <w:jc w:val="both"/>
              <w:rPr>
                <w:sz w:val="20"/>
                <w:szCs w:val="20"/>
              </w:rPr>
            </w:pPr>
            <w:r w:rsidRPr="003E28CF">
              <w:rPr>
                <w:sz w:val="20"/>
                <w:szCs w:val="20"/>
              </w:rPr>
              <w:t>Проценты за пользование микрозаймом, Графиком платежей которого предусмотрено более одного платежа, уплачиваются заемщиком ежемесячно, одновременно с возвратом очередной части основного долга в соответствии с Графиком платежей.</w:t>
            </w:r>
          </w:p>
        </w:tc>
      </w:tr>
      <w:tr w:rsidR="00400B6F" w:rsidRPr="003E28CF" w:rsidTr="007A0427">
        <w:tblPrEx>
          <w:tblCellMar>
            <w:top w:w="0" w:type="dxa"/>
            <w:bottom w:w="0" w:type="dxa"/>
          </w:tblCellMar>
        </w:tblPrEx>
        <w:trPr>
          <w:trHeight w:val="405"/>
        </w:trPr>
        <w:tc>
          <w:tcPr>
            <w:tcW w:w="990" w:type="dxa"/>
          </w:tcPr>
          <w:p w:rsidR="00400B6F" w:rsidRPr="003E28CF" w:rsidRDefault="00400B6F" w:rsidP="00FC3CC6">
            <w:pPr>
              <w:pStyle w:val="20"/>
              <w:spacing w:before="0"/>
              <w:ind w:right="20" w:firstLine="0"/>
              <w:rPr>
                <w:sz w:val="20"/>
                <w:szCs w:val="20"/>
              </w:rPr>
            </w:pPr>
            <w:r w:rsidRPr="003E28CF">
              <w:rPr>
                <w:sz w:val="20"/>
                <w:szCs w:val="20"/>
              </w:rPr>
              <w:t>15</w:t>
            </w:r>
          </w:p>
        </w:tc>
        <w:tc>
          <w:tcPr>
            <w:tcW w:w="4275" w:type="dxa"/>
          </w:tcPr>
          <w:p w:rsidR="00400B6F" w:rsidRPr="003E28CF" w:rsidRDefault="00400B6F" w:rsidP="00FC3CC6">
            <w:pPr>
              <w:tabs>
                <w:tab w:val="left" w:pos="993"/>
              </w:tabs>
              <w:jc w:val="both"/>
              <w:rPr>
                <w:sz w:val="20"/>
                <w:szCs w:val="20"/>
              </w:rPr>
            </w:pPr>
            <w:r w:rsidRPr="003E28CF">
              <w:rPr>
                <w:sz w:val="20"/>
                <w:szCs w:val="20"/>
              </w:rPr>
              <w:t>Периодичность иных платежей заемщика по займу (при наличии)</w:t>
            </w:r>
          </w:p>
        </w:tc>
        <w:tc>
          <w:tcPr>
            <w:tcW w:w="4485" w:type="dxa"/>
          </w:tcPr>
          <w:p w:rsidR="00400B6F" w:rsidRPr="003E28CF" w:rsidRDefault="00DA1CCC" w:rsidP="00FC3CC6">
            <w:pPr>
              <w:tabs>
                <w:tab w:val="left" w:pos="993"/>
              </w:tabs>
              <w:jc w:val="both"/>
              <w:rPr>
                <w:sz w:val="20"/>
                <w:szCs w:val="20"/>
              </w:rPr>
            </w:pPr>
            <w:r w:rsidRPr="003E28CF">
              <w:rPr>
                <w:sz w:val="20"/>
                <w:szCs w:val="20"/>
              </w:rPr>
              <w:t>Отсутствуют</w:t>
            </w:r>
          </w:p>
        </w:tc>
      </w:tr>
      <w:tr w:rsidR="00400B6F" w:rsidRPr="003E28CF" w:rsidTr="007A0427">
        <w:tblPrEx>
          <w:tblCellMar>
            <w:top w:w="0" w:type="dxa"/>
            <w:bottom w:w="0" w:type="dxa"/>
          </w:tblCellMar>
        </w:tblPrEx>
        <w:trPr>
          <w:trHeight w:val="405"/>
        </w:trPr>
        <w:tc>
          <w:tcPr>
            <w:tcW w:w="990" w:type="dxa"/>
          </w:tcPr>
          <w:p w:rsidR="00400B6F" w:rsidRPr="003E28CF" w:rsidRDefault="00400B6F" w:rsidP="00FC3CC6">
            <w:pPr>
              <w:pStyle w:val="20"/>
              <w:spacing w:before="0"/>
              <w:ind w:right="20" w:firstLine="0"/>
              <w:rPr>
                <w:sz w:val="20"/>
                <w:szCs w:val="20"/>
              </w:rPr>
            </w:pPr>
            <w:r w:rsidRPr="003E28CF">
              <w:rPr>
                <w:sz w:val="20"/>
                <w:szCs w:val="20"/>
              </w:rPr>
              <w:t>16</w:t>
            </w:r>
          </w:p>
        </w:tc>
        <w:tc>
          <w:tcPr>
            <w:tcW w:w="4275" w:type="dxa"/>
          </w:tcPr>
          <w:p w:rsidR="00400B6F" w:rsidRPr="003E28CF" w:rsidRDefault="00400B6F" w:rsidP="00FC3CC6">
            <w:pPr>
              <w:tabs>
                <w:tab w:val="left" w:pos="993"/>
              </w:tabs>
              <w:jc w:val="both"/>
              <w:rPr>
                <w:sz w:val="20"/>
                <w:szCs w:val="20"/>
              </w:rPr>
            </w:pPr>
            <w:r w:rsidRPr="003E28CF">
              <w:rPr>
                <w:sz w:val="20"/>
                <w:szCs w:val="20"/>
              </w:rPr>
              <w:t>Способы возврата заемщиком потребительского займа, уплаты процентов по нему</w:t>
            </w:r>
          </w:p>
        </w:tc>
        <w:tc>
          <w:tcPr>
            <w:tcW w:w="4485" w:type="dxa"/>
          </w:tcPr>
          <w:p w:rsidR="00DA1CCC" w:rsidRPr="003E28CF" w:rsidRDefault="00DA1CCC" w:rsidP="00FC3CC6">
            <w:pPr>
              <w:tabs>
                <w:tab w:val="left" w:pos="993"/>
              </w:tabs>
              <w:jc w:val="both"/>
              <w:rPr>
                <w:sz w:val="20"/>
                <w:szCs w:val="20"/>
              </w:rPr>
            </w:pPr>
            <w:r w:rsidRPr="003E28CF">
              <w:rPr>
                <w:sz w:val="20"/>
                <w:szCs w:val="20"/>
              </w:rPr>
              <w:t xml:space="preserve">Устанавливаются Индивидуальными условиями договора потребительского займа. </w:t>
            </w:r>
          </w:p>
          <w:p w:rsidR="00DA1CCC" w:rsidRPr="003E28CF" w:rsidRDefault="00DA1CCC" w:rsidP="00FC3CC6">
            <w:pPr>
              <w:tabs>
                <w:tab w:val="left" w:pos="993"/>
              </w:tabs>
              <w:jc w:val="both"/>
              <w:rPr>
                <w:sz w:val="20"/>
                <w:szCs w:val="20"/>
              </w:rPr>
            </w:pPr>
            <w:r w:rsidRPr="003E28CF">
              <w:rPr>
                <w:sz w:val="20"/>
                <w:szCs w:val="20"/>
              </w:rPr>
              <w:t>- оплата через платежную систему QIWI (Внимание! Возможна комиссия!)</w:t>
            </w:r>
          </w:p>
          <w:p w:rsidR="00DA1CCC" w:rsidRPr="003E28CF" w:rsidRDefault="00DA1CCC" w:rsidP="00FC3CC6">
            <w:pPr>
              <w:tabs>
                <w:tab w:val="left" w:pos="993"/>
              </w:tabs>
              <w:jc w:val="both"/>
              <w:rPr>
                <w:sz w:val="20"/>
                <w:szCs w:val="20"/>
              </w:rPr>
            </w:pPr>
            <w:r w:rsidRPr="003E28CF">
              <w:rPr>
                <w:sz w:val="20"/>
                <w:szCs w:val="20"/>
              </w:rPr>
              <w:t>- оплата через платежную систему Элекснет (Внимание! Возможна комиссия!)</w:t>
            </w:r>
          </w:p>
          <w:p w:rsidR="00400B6F" w:rsidRDefault="00DA1CCC" w:rsidP="00FC3CC6">
            <w:pPr>
              <w:tabs>
                <w:tab w:val="left" w:pos="993"/>
              </w:tabs>
              <w:jc w:val="both"/>
              <w:rPr>
                <w:sz w:val="20"/>
                <w:szCs w:val="20"/>
              </w:rPr>
            </w:pPr>
            <w:r w:rsidRPr="003E28CF">
              <w:rPr>
                <w:sz w:val="20"/>
                <w:szCs w:val="20"/>
              </w:rPr>
              <w:t xml:space="preserve"> - оплата с помощью банковского или почтового перевода (Внимание! Возможна комиссия!) по реквизитам</w:t>
            </w:r>
            <w:r w:rsidR="0062702F">
              <w:rPr>
                <w:sz w:val="20"/>
                <w:szCs w:val="20"/>
              </w:rPr>
              <w:t xml:space="preserve"> Кредитора</w:t>
            </w:r>
          </w:p>
          <w:p w:rsidR="0062702F" w:rsidRPr="003E28CF" w:rsidRDefault="0062702F" w:rsidP="00FC3CC6">
            <w:pPr>
              <w:tabs>
                <w:tab w:val="left" w:pos="993"/>
              </w:tabs>
              <w:jc w:val="both"/>
              <w:rPr>
                <w:sz w:val="20"/>
                <w:szCs w:val="20"/>
              </w:rPr>
            </w:pPr>
            <w:r>
              <w:rPr>
                <w:sz w:val="20"/>
                <w:szCs w:val="20"/>
              </w:rPr>
              <w:t>- оплата наличными средствами в офисах Кредитора</w:t>
            </w:r>
          </w:p>
        </w:tc>
      </w:tr>
      <w:tr w:rsidR="00400B6F" w:rsidRPr="003E28CF" w:rsidTr="007A0427">
        <w:tblPrEx>
          <w:tblCellMar>
            <w:top w:w="0" w:type="dxa"/>
            <w:bottom w:w="0" w:type="dxa"/>
          </w:tblCellMar>
        </w:tblPrEx>
        <w:trPr>
          <w:trHeight w:val="405"/>
        </w:trPr>
        <w:tc>
          <w:tcPr>
            <w:tcW w:w="990" w:type="dxa"/>
          </w:tcPr>
          <w:p w:rsidR="00400B6F" w:rsidRPr="003E28CF" w:rsidRDefault="00400B6F" w:rsidP="00FC3CC6">
            <w:pPr>
              <w:pStyle w:val="20"/>
              <w:spacing w:before="0"/>
              <w:ind w:right="20" w:firstLine="0"/>
              <w:rPr>
                <w:sz w:val="20"/>
                <w:szCs w:val="20"/>
              </w:rPr>
            </w:pPr>
            <w:r w:rsidRPr="003E28CF">
              <w:rPr>
                <w:sz w:val="20"/>
                <w:szCs w:val="20"/>
              </w:rPr>
              <w:t>17</w:t>
            </w:r>
          </w:p>
        </w:tc>
        <w:tc>
          <w:tcPr>
            <w:tcW w:w="4275" w:type="dxa"/>
          </w:tcPr>
          <w:p w:rsidR="00400B6F" w:rsidRPr="003E28CF" w:rsidRDefault="00400B6F" w:rsidP="00FC3CC6">
            <w:pPr>
              <w:tabs>
                <w:tab w:val="left" w:pos="993"/>
              </w:tabs>
              <w:jc w:val="both"/>
              <w:rPr>
                <w:sz w:val="20"/>
                <w:szCs w:val="20"/>
              </w:rPr>
            </w:pPr>
            <w:r w:rsidRPr="003E28CF">
              <w:rPr>
                <w:sz w:val="20"/>
                <w:szCs w:val="20"/>
              </w:rPr>
              <w:t>Бесплатный способ исполнения заемщиком обязательств по договору потребительского займа</w:t>
            </w:r>
          </w:p>
        </w:tc>
        <w:tc>
          <w:tcPr>
            <w:tcW w:w="4485" w:type="dxa"/>
          </w:tcPr>
          <w:p w:rsidR="00400B6F" w:rsidRPr="003E28CF" w:rsidRDefault="00DA1CCC" w:rsidP="00FC3CC6">
            <w:pPr>
              <w:tabs>
                <w:tab w:val="left" w:pos="993"/>
              </w:tabs>
              <w:jc w:val="both"/>
              <w:rPr>
                <w:sz w:val="20"/>
                <w:szCs w:val="20"/>
              </w:rPr>
            </w:pPr>
            <w:r w:rsidRPr="003E28CF">
              <w:rPr>
                <w:sz w:val="20"/>
                <w:szCs w:val="20"/>
              </w:rPr>
              <w:t xml:space="preserve">- Бесплатный способ: Заемщик может вернуть сумму потребительского микрозайма и уплатить проценты по нему, а также осуществить иные платежи по заключенным договорам потребительского займа (микрозайма), в любом обособленном подразделении Кредитора, при этом, актуальная информация обо всех действующих обособленных подразделениях Кредитора, а равно о местах выдачи/погашения микрозаймов размещена  на web-сайте Кредитора </w:t>
            </w:r>
            <w:r w:rsidR="00E251C4" w:rsidRPr="003E28CF">
              <w:rPr>
                <w:sz w:val="20"/>
                <w:szCs w:val="20"/>
              </w:rPr>
              <w:t>www.dobrozaim.ru</w:t>
            </w:r>
            <w:r w:rsidRPr="003E28CF">
              <w:rPr>
                <w:sz w:val="20"/>
                <w:szCs w:val="20"/>
              </w:rPr>
              <w:t>, во вкладке «Контакты».</w:t>
            </w:r>
          </w:p>
        </w:tc>
      </w:tr>
      <w:tr w:rsidR="00400B6F" w:rsidRPr="003E28CF" w:rsidTr="007A0427">
        <w:tblPrEx>
          <w:tblCellMar>
            <w:top w:w="0" w:type="dxa"/>
            <w:bottom w:w="0" w:type="dxa"/>
          </w:tblCellMar>
        </w:tblPrEx>
        <w:trPr>
          <w:trHeight w:val="405"/>
        </w:trPr>
        <w:tc>
          <w:tcPr>
            <w:tcW w:w="990" w:type="dxa"/>
          </w:tcPr>
          <w:p w:rsidR="00400B6F" w:rsidRPr="003E28CF" w:rsidRDefault="00400B6F" w:rsidP="00FC3CC6">
            <w:pPr>
              <w:pStyle w:val="20"/>
              <w:spacing w:before="0"/>
              <w:ind w:right="20" w:firstLine="0"/>
              <w:rPr>
                <w:sz w:val="20"/>
                <w:szCs w:val="20"/>
              </w:rPr>
            </w:pPr>
            <w:r w:rsidRPr="003E28CF">
              <w:rPr>
                <w:sz w:val="20"/>
                <w:szCs w:val="20"/>
              </w:rPr>
              <w:t>18</w:t>
            </w:r>
          </w:p>
        </w:tc>
        <w:tc>
          <w:tcPr>
            <w:tcW w:w="4275" w:type="dxa"/>
          </w:tcPr>
          <w:p w:rsidR="00400B6F" w:rsidRPr="003E28CF" w:rsidRDefault="00400B6F" w:rsidP="00FC3CC6">
            <w:pPr>
              <w:tabs>
                <w:tab w:val="left" w:pos="993"/>
              </w:tabs>
              <w:jc w:val="both"/>
              <w:rPr>
                <w:sz w:val="20"/>
                <w:szCs w:val="20"/>
              </w:rPr>
            </w:pPr>
            <w:r w:rsidRPr="003E28CF">
              <w:rPr>
                <w:sz w:val="20"/>
                <w:szCs w:val="20"/>
              </w:rPr>
              <w:t>Сроки, в течение которых заемщик вправе отказаться от получения потребительского займа</w:t>
            </w:r>
          </w:p>
        </w:tc>
        <w:tc>
          <w:tcPr>
            <w:tcW w:w="4485" w:type="dxa"/>
          </w:tcPr>
          <w:p w:rsidR="00400B6F" w:rsidRPr="003E28CF" w:rsidRDefault="004055B7" w:rsidP="00FC3CC6">
            <w:pPr>
              <w:tabs>
                <w:tab w:val="left" w:pos="993"/>
              </w:tabs>
              <w:jc w:val="both"/>
              <w:rPr>
                <w:sz w:val="20"/>
                <w:szCs w:val="20"/>
              </w:rPr>
            </w:pPr>
            <w:r w:rsidRPr="003E28CF">
              <w:rPr>
                <w:sz w:val="20"/>
                <w:szCs w:val="20"/>
              </w:rPr>
              <w:t xml:space="preserve">Заемщик вправе отказаться от получения потребительского кредита (займа) полностью или частично, уведомив об этом Общество до истечения установленного договором срока его предоставления. Заемщик в течение четырнадцати календарных дней с даты получения потребительского кредита (займа) имеет право досрочно вернуть всю сумму потребительского кредита (займа) без предварительного уведомления </w:t>
            </w:r>
            <w:r w:rsidR="00784C10" w:rsidRPr="003E28CF">
              <w:rPr>
                <w:sz w:val="20"/>
                <w:szCs w:val="20"/>
              </w:rPr>
              <w:t>Общества</w:t>
            </w:r>
            <w:r w:rsidRPr="003E28CF">
              <w:rPr>
                <w:sz w:val="20"/>
                <w:szCs w:val="20"/>
              </w:rPr>
              <w:t xml:space="preserve"> с </w:t>
            </w:r>
            <w:r w:rsidRPr="003E28CF">
              <w:rPr>
                <w:sz w:val="20"/>
                <w:szCs w:val="20"/>
              </w:rPr>
              <w:lastRenderedPageBreak/>
              <w:t xml:space="preserve">уплатой процентов за фактический срок </w:t>
            </w:r>
            <w:r w:rsidR="00784C10" w:rsidRPr="003E28CF">
              <w:rPr>
                <w:sz w:val="20"/>
                <w:szCs w:val="20"/>
              </w:rPr>
              <w:t>пользования Займом</w:t>
            </w:r>
            <w:r w:rsidRPr="003E28CF">
              <w:rPr>
                <w:sz w:val="20"/>
                <w:szCs w:val="20"/>
              </w:rPr>
              <w:t>.</w:t>
            </w:r>
          </w:p>
        </w:tc>
      </w:tr>
      <w:tr w:rsidR="00400B6F" w:rsidRPr="003E28CF" w:rsidTr="007A0427">
        <w:tblPrEx>
          <w:tblCellMar>
            <w:top w:w="0" w:type="dxa"/>
            <w:bottom w:w="0" w:type="dxa"/>
          </w:tblCellMar>
        </w:tblPrEx>
        <w:trPr>
          <w:trHeight w:val="405"/>
        </w:trPr>
        <w:tc>
          <w:tcPr>
            <w:tcW w:w="990" w:type="dxa"/>
          </w:tcPr>
          <w:p w:rsidR="00400B6F" w:rsidRPr="003E28CF" w:rsidRDefault="00400B6F" w:rsidP="00FC3CC6">
            <w:pPr>
              <w:pStyle w:val="20"/>
              <w:spacing w:before="0"/>
              <w:ind w:right="20" w:firstLine="0"/>
              <w:rPr>
                <w:sz w:val="20"/>
                <w:szCs w:val="20"/>
              </w:rPr>
            </w:pPr>
            <w:r w:rsidRPr="003E28CF">
              <w:rPr>
                <w:sz w:val="20"/>
                <w:szCs w:val="20"/>
              </w:rPr>
              <w:lastRenderedPageBreak/>
              <w:t>19</w:t>
            </w:r>
          </w:p>
        </w:tc>
        <w:tc>
          <w:tcPr>
            <w:tcW w:w="4275" w:type="dxa"/>
          </w:tcPr>
          <w:p w:rsidR="00400B6F" w:rsidRPr="003E28CF" w:rsidRDefault="00400B6F" w:rsidP="00FC3CC6">
            <w:pPr>
              <w:tabs>
                <w:tab w:val="left" w:pos="993"/>
              </w:tabs>
              <w:jc w:val="both"/>
              <w:rPr>
                <w:sz w:val="20"/>
                <w:szCs w:val="20"/>
              </w:rPr>
            </w:pPr>
            <w:r w:rsidRPr="003E28CF">
              <w:rPr>
                <w:sz w:val="20"/>
                <w:szCs w:val="20"/>
              </w:rPr>
              <w:t>Способы обеспечения исполнения обязательств по договору потребительского займа</w:t>
            </w:r>
          </w:p>
        </w:tc>
        <w:tc>
          <w:tcPr>
            <w:tcW w:w="4485" w:type="dxa"/>
          </w:tcPr>
          <w:p w:rsidR="00400B6F" w:rsidRPr="003E28CF" w:rsidRDefault="00034D76" w:rsidP="00FC3CC6">
            <w:pPr>
              <w:tabs>
                <w:tab w:val="left" w:pos="993"/>
              </w:tabs>
              <w:jc w:val="both"/>
              <w:rPr>
                <w:sz w:val="20"/>
                <w:szCs w:val="20"/>
              </w:rPr>
            </w:pPr>
            <w:r w:rsidRPr="003E28CF">
              <w:rPr>
                <w:sz w:val="20"/>
                <w:szCs w:val="20"/>
              </w:rPr>
              <w:t xml:space="preserve">Залог, </w:t>
            </w:r>
            <w:r w:rsidR="003E28CF" w:rsidRPr="003E28CF">
              <w:rPr>
                <w:sz w:val="20"/>
                <w:szCs w:val="20"/>
              </w:rPr>
              <w:t>поручительство</w:t>
            </w:r>
            <w:r w:rsidRPr="003E28CF">
              <w:rPr>
                <w:sz w:val="20"/>
                <w:szCs w:val="20"/>
              </w:rPr>
              <w:t>.</w:t>
            </w:r>
          </w:p>
        </w:tc>
      </w:tr>
      <w:tr w:rsidR="00400B6F" w:rsidRPr="003E28CF" w:rsidTr="007A0427">
        <w:tblPrEx>
          <w:tblCellMar>
            <w:top w:w="0" w:type="dxa"/>
            <w:bottom w:w="0" w:type="dxa"/>
          </w:tblCellMar>
        </w:tblPrEx>
        <w:trPr>
          <w:trHeight w:val="405"/>
        </w:trPr>
        <w:tc>
          <w:tcPr>
            <w:tcW w:w="990" w:type="dxa"/>
          </w:tcPr>
          <w:p w:rsidR="00400B6F" w:rsidRPr="003E28CF" w:rsidRDefault="00400B6F" w:rsidP="00FC3CC6">
            <w:pPr>
              <w:pStyle w:val="20"/>
              <w:spacing w:before="0"/>
              <w:ind w:right="20" w:firstLine="0"/>
              <w:rPr>
                <w:sz w:val="20"/>
                <w:szCs w:val="20"/>
              </w:rPr>
            </w:pPr>
            <w:r w:rsidRPr="003E28CF">
              <w:rPr>
                <w:sz w:val="20"/>
                <w:szCs w:val="20"/>
              </w:rPr>
              <w:t>20</w:t>
            </w:r>
          </w:p>
        </w:tc>
        <w:tc>
          <w:tcPr>
            <w:tcW w:w="4275" w:type="dxa"/>
          </w:tcPr>
          <w:p w:rsidR="00400B6F" w:rsidRPr="003E28CF" w:rsidRDefault="00400B6F" w:rsidP="00FC3CC6">
            <w:pPr>
              <w:tabs>
                <w:tab w:val="left" w:pos="993"/>
              </w:tabs>
              <w:jc w:val="both"/>
              <w:rPr>
                <w:sz w:val="20"/>
                <w:szCs w:val="20"/>
              </w:rPr>
            </w:pPr>
            <w:r w:rsidRPr="003E28CF">
              <w:rPr>
                <w:sz w:val="20"/>
                <w:szCs w:val="20"/>
              </w:rPr>
              <w:t>Ответственность заемщика за ненадлежащее исполнение договора потребительского займа, информация о том, в каких случаях данные санкции могут быть применены</w:t>
            </w:r>
          </w:p>
        </w:tc>
        <w:tc>
          <w:tcPr>
            <w:tcW w:w="4485" w:type="dxa"/>
          </w:tcPr>
          <w:p w:rsidR="00400B6F" w:rsidRPr="003E28CF" w:rsidRDefault="00171F6D" w:rsidP="00FC3CC6">
            <w:pPr>
              <w:tabs>
                <w:tab w:val="left" w:pos="993"/>
              </w:tabs>
              <w:jc w:val="both"/>
              <w:rPr>
                <w:sz w:val="20"/>
                <w:szCs w:val="20"/>
              </w:rPr>
            </w:pPr>
            <w:r w:rsidRPr="003E28CF">
              <w:rPr>
                <w:sz w:val="20"/>
                <w:szCs w:val="20"/>
              </w:rPr>
              <w:t xml:space="preserve">В качестве меры ответственности за ненадлежащее исполнение обязательств по договору потребительского </w:t>
            </w:r>
            <w:r w:rsidR="005C4EDA" w:rsidRPr="003E28CF">
              <w:rPr>
                <w:sz w:val="20"/>
                <w:szCs w:val="20"/>
              </w:rPr>
              <w:t>займа (</w:t>
            </w:r>
            <w:r w:rsidRPr="003E28CF">
              <w:rPr>
                <w:sz w:val="20"/>
                <w:szCs w:val="20"/>
              </w:rPr>
              <w:t>микрозайм</w:t>
            </w:r>
            <w:r w:rsidR="005C4EDA" w:rsidRPr="003E28CF">
              <w:rPr>
                <w:sz w:val="20"/>
                <w:szCs w:val="20"/>
              </w:rPr>
              <w:t>а)</w:t>
            </w:r>
            <w:r w:rsidRPr="003E28CF">
              <w:rPr>
                <w:sz w:val="20"/>
                <w:szCs w:val="20"/>
              </w:rPr>
              <w:t xml:space="preserve"> Обществом применяется неустойка в виде пени, начисление которой начинается с первого дня ненадлежащего исполнения обязательств (просрочки платежа).</w:t>
            </w:r>
          </w:p>
        </w:tc>
      </w:tr>
      <w:tr w:rsidR="00400B6F" w:rsidRPr="003E28CF" w:rsidTr="007A0427">
        <w:tblPrEx>
          <w:tblCellMar>
            <w:top w:w="0" w:type="dxa"/>
            <w:bottom w:w="0" w:type="dxa"/>
          </w:tblCellMar>
        </w:tblPrEx>
        <w:trPr>
          <w:trHeight w:val="405"/>
        </w:trPr>
        <w:tc>
          <w:tcPr>
            <w:tcW w:w="990" w:type="dxa"/>
          </w:tcPr>
          <w:p w:rsidR="00400B6F" w:rsidRPr="003E28CF" w:rsidRDefault="00400B6F" w:rsidP="00FC3CC6">
            <w:pPr>
              <w:pStyle w:val="20"/>
              <w:spacing w:before="0"/>
              <w:ind w:right="20" w:firstLine="0"/>
              <w:rPr>
                <w:sz w:val="20"/>
                <w:szCs w:val="20"/>
              </w:rPr>
            </w:pPr>
            <w:r w:rsidRPr="003E28CF">
              <w:rPr>
                <w:sz w:val="20"/>
                <w:szCs w:val="20"/>
              </w:rPr>
              <w:t>21</w:t>
            </w:r>
          </w:p>
        </w:tc>
        <w:tc>
          <w:tcPr>
            <w:tcW w:w="4275" w:type="dxa"/>
          </w:tcPr>
          <w:p w:rsidR="00400B6F" w:rsidRPr="003E28CF" w:rsidRDefault="00400B6F" w:rsidP="00FC3CC6">
            <w:pPr>
              <w:tabs>
                <w:tab w:val="left" w:pos="993"/>
              </w:tabs>
              <w:jc w:val="both"/>
              <w:rPr>
                <w:sz w:val="20"/>
                <w:szCs w:val="20"/>
              </w:rPr>
            </w:pPr>
            <w:r w:rsidRPr="003E28CF">
              <w:rPr>
                <w:sz w:val="20"/>
                <w:szCs w:val="20"/>
              </w:rPr>
              <w:t>Размеры неустойки (штрафа, пени)</w:t>
            </w:r>
          </w:p>
        </w:tc>
        <w:tc>
          <w:tcPr>
            <w:tcW w:w="4485" w:type="dxa"/>
          </w:tcPr>
          <w:p w:rsidR="0062702F" w:rsidRPr="004914C9" w:rsidRDefault="0062702F" w:rsidP="0062702F">
            <w:pPr>
              <w:tabs>
                <w:tab w:val="left" w:pos="993"/>
              </w:tabs>
              <w:jc w:val="both"/>
              <w:rPr>
                <w:sz w:val="20"/>
                <w:szCs w:val="20"/>
              </w:rPr>
            </w:pPr>
            <w:r w:rsidRPr="004914C9">
              <w:rPr>
                <w:sz w:val="20"/>
                <w:szCs w:val="20"/>
              </w:rPr>
              <w:t xml:space="preserve">Размер неустойки (штрафа, пени) определяется индивидуальными условиями договора потребительского займа, с учетом следующих требований законодательства: </w:t>
            </w:r>
          </w:p>
          <w:p w:rsidR="0062702F" w:rsidRPr="00D270C8" w:rsidRDefault="0062702F" w:rsidP="0062702F">
            <w:pPr>
              <w:tabs>
                <w:tab w:val="left" w:pos="993"/>
              </w:tabs>
              <w:jc w:val="both"/>
              <w:rPr>
                <w:sz w:val="20"/>
                <w:szCs w:val="20"/>
              </w:rPr>
            </w:pPr>
            <w:r w:rsidRPr="00D270C8">
              <w:rPr>
                <w:sz w:val="20"/>
                <w:szCs w:val="20"/>
              </w:rPr>
              <w:t>За неисполнение или ненадлежащее исполнение заемщиком</w:t>
            </w:r>
            <w:r>
              <w:rPr>
                <w:sz w:val="20"/>
                <w:szCs w:val="20"/>
              </w:rPr>
              <w:t xml:space="preserve"> </w:t>
            </w:r>
            <w:r w:rsidRPr="00D270C8">
              <w:rPr>
                <w:sz w:val="20"/>
                <w:szCs w:val="20"/>
              </w:rPr>
              <w:t>обязательств по возврату займа и (или) уплате процентов на</w:t>
            </w:r>
            <w:r>
              <w:rPr>
                <w:sz w:val="20"/>
                <w:szCs w:val="20"/>
              </w:rPr>
              <w:t xml:space="preserve"> </w:t>
            </w:r>
            <w:r w:rsidRPr="00D270C8">
              <w:rPr>
                <w:sz w:val="20"/>
                <w:szCs w:val="20"/>
              </w:rPr>
              <w:t>сумму займа, Заемщик уплачивает неустойку в размере 0,054</w:t>
            </w:r>
            <w:r>
              <w:rPr>
                <w:sz w:val="20"/>
                <w:szCs w:val="20"/>
              </w:rPr>
              <w:t xml:space="preserve"> </w:t>
            </w:r>
            <w:r w:rsidRPr="00D270C8">
              <w:rPr>
                <w:sz w:val="20"/>
                <w:szCs w:val="20"/>
              </w:rPr>
              <w:t>(Ноль целых пятьдесят четыре тысячных) процента от суммы</w:t>
            </w:r>
            <w:r>
              <w:rPr>
                <w:sz w:val="20"/>
                <w:szCs w:val="20"/>
              </w:rPr>
              <w:t xml:space="preserve"> </w:t>
            </w:r>
            <w:r w:rsidRPr="00D270C8">
              <w:rPr>
                <w:sz w:val="20"/>
                <w:szCs w:val="20"/>
              </w:rPr>
              <w:t>просроченной задолженности за каждый день нарушения</w:t>
            </w:r>
            <w:r>
              <w:rPr>
                <w:sz w:val="20"/>
                <w:szCs w:val="20"/>
              </w:rPr>
              <w:t xml:space="preserve"> </w:t>
            </w:r>
            <w:r w:rsidRPr="00D270C8">
              <w:rPr>
                <w:sz w:val="20"/>
                <w:szCs w:val="20"/>
              </w:rPr>
              <w:t>обязательств и не может превышать двадцать процентов</w:t>
            </w:r>
            <w:r>
              <w:rPr>
                <w:sz w:val="20"/>
                <w:szCs w:val="20"/>
              </w:rPr>
              <w:t xml:space="preserve"> </w:t>
            </w:r>
            <w:r w:rsidRPr="00D270C8">
              <w:rPr>
                <w:sz w:val="20"/>
                <w:szCs w:val="20"/>
              </w:rPr>
              <w:t>годовых или в случае, если по условиям настоящего договора</w:t>
            </w:r>
          </w:p>
          <w:p w:rsidR="00034D76" w:rsidRPr="003E28CF" w:rsidRDefault="0062702F" w:rsidP="0062702F">
            <w:pPr>
              <w:tabs>
                <w:tab w:val="left" w:pos="993"/>
              </w:tabs>
              <w:jc w:val="both"/>
              <w:rPr>
                <w:sz w:val="20"/>
                <w:szCs w:val="20"/>
              </w:rPr>
            </w:pPr>
            <w:r w:rsidRPr="00D270C8">
              <w:rPr>
                <w:sz w:val="20"/>
                <w:szCs w:val="20"/>
              </w:rPr>
              <w:t>проценты на сумму займа за соответствующий период</w:t>
            </w:r>
            <w:r>
              <w:rPr>
                <w:sz w:val="20"/>
                <w:szCs w:val="20"/>
              </w:rPr>
              <w:t xml:space="preserve"> </w:t>
            </w:r>
            <w:r w:rsidRPr="00D270C8">
              <w:rPr>
                <w:sz w:val="20"/>
                <w:szCs w:val="20"/>
              </w:rPr>
              <w:t>нарушения обязательств не начисляются, 0,1 (Ноль целых одна</w:t>
            </w:r>
            <w:r>
              <w:rPr>
                <w:sz w:val="20"/>
                <w:szCs w:val="20"/>
              </w:rPr>
              <w:t xml:space="preserve"> </w:t>
            </w:r>
            <w:r w:rsidRPr="00D270C8">
              <w:rPr>
                <w:sz w:val="20"/>
                <w:szCs w:val="20"/>
              </w:rPr>
              <w:t>десятая) процента от суммы просроченной задолженности за</w:t>
            </w:r>
            <w:r>
              <w:rPr>
                <w:sz w:val="20"/>
                <w:szCs w:val="20"/>
              </w:rPr>
              <w:t xml:space="preserve"> </w:t>
            </w:r>
            <w:r w:rsidRPr="00D270C8">
              <w:rPr>
                <w:sz w:val="20"/>
                <w:szCs w:val="20"/>
              </w:rPr>
              <w:t>каждый день нарушения обязательств</w:t>
            </w:r>
          </w:p>
        </w:tc>
      </w:tr>
      <w:tr w:rsidR="00400B6F" w:rsidRPr="003E28CF" w:rsidTr="007A0427">
        <w:tblPrEx>
          <w:tblCellMar>
            <w:top w:w="0" w:type="dxa"/>
            <w:bottom w:w="0" w:type="dxa"/>
          </w:tblCellMar>
        </w:tblPrEx>
        <w:trPr>
          <w:trHeight w:val="405"/>
        </w:trPr>
        <w:tc>
          <w:tcPr>
            <w:tcW w:w="990" w:type="dxa"/>
          </w:tcPr>
          <w:p w:rsidR="00400B6F" w:rsidRPr="003E28CF" w:rsidRDefault="00400B6F" w:rsidP="00FC3CC6">
            <w:pPr>
              <w:pStyle w:val="20"/>
              <w:spacing w:before="0"/>
              <w:ind w:right="20" w:firstLine="0"/>
              <w:rPr>
                <w:sz w:val="20"/>
                <w:szCs w:val="20"/>
              </w:rPr>
            </w:pPr>
            <w:r w:rsidRPr="003E28CF">
              <w:rPr>
                <w:sz w:val="20"/>
                <w:szCs w:val="20"/>
              </w:rPr>
              <w:t>22</w:t>
            </w:r>
          </w:p>
        </w:tc>
        <w:tc>
          <w:tcPr>
            <w:tcW w:w="4275" w:type="dxa"/>
          </w:tcPr>
          <w:p w:rsidR="00400B6F" w:rsidRPr="003E28CF" w:rsidRDefault="00400B6F" w:rsidP="00FC3CC6">
            <w:pPr>
              <w:tabs>
                <w:tab w:val="left" w:pos="993"/>
              </w:tabs>
              <w:jc w:val="both"/>
              <w:rPr>
                <w:sz w:val="20"/>
                <w:szCs w:val="20"/>
              </w:rPr>
            </w:pPr>
            <w:r w:rsidRPr="003E28CF">
              <w:rPr>
                <w:sz w:val="20"/>
                <w:szCs w:val="20"/>
              </w:rPr>
              <w:t>Порядок расчета неустойки</w:t>
            </w:r>
          </w:p>
        </w:tc>
        <w:tc>
          <w:tcPr>
            <w:tcW w:w="4485" w:type="dxa"/>
          </w:tcPr>
          <w:p w:rsidR="00400B6F" w:rsidRPr="003E28CF" w:rsidRDefault="003E1251" w:rsidP="00FC3CC6">
            <w:pPr>
              <w:tabs>
                <w:tab w:val="left" w:pos="993"/>
              </w:tabs>
              <w:jc w:val="both"/>
              <w:rPr>
                <w:sz w:val="20"/>
                <w:szCs w:val="20"/>
              </w:rPr>
            </w:pPr>
            <w:r w:rsidRPr="003E28CF">
              <w:rPr>
                <w:sz w:val="20"/>
                <w:szCs w:val="20"/>
              </w:rPr>
              <w:t>Размер неустойки определяется как произведение количества дней, на протяжении которых заемщиком было допущено ненадлежащее исполнение обязательств по договору потребительского займа (микрозайма) (продолжительность просрочки), на сумму пени в рублях, рассчитанную исходя из размера, указанного в п.2</w:t>
            </w:r>
            <w:r w:rsidR="0062702F">
              <w:rPr>
                <w:sz w:val="20"/>
                <w:szCs w:val="20"/>
              </w:rPr>
              <w:t>1</w:t>
            </w:r>
            <w:r w:rsidRPr="003E28CF">
              <w:rPr>
                <w:sz w:val="20"/>
                <w:szCs w:val="20"/>
              </w:rPr>
              <w:t xml:space="preserve"> настоящей Информации.</w:t>
            </w:r>
          </w:p>
        </w:tc>
      </w:tr>
      <w:tr w:rsidR="00400B6F" w:rsidRPr="003E28CF" w:rsidTr="007A0427">
        <w:tblPrEx>
          <w:tblCellMar>
            <w:top w:w="0" w:type="dxa"/>
            <w:bottom w:w="0" w:type="dxa"/>
          </w:tblCellMar>
        </w:tblPrEx>
        <w:trPr>
          <w:trHeight w:val="405"/>
        </w:trPr>
        <w:tc>
          <w:tcPr>
            <w:tcW w:w="990" w:type="dxa"/>
          </w:tcPr>
          <w:p w:rsidR="00400B6F" w:rsidRPr="003E28CF" w:rsidRDefault="004C3D8E" w:rsidP="00FC3CC6">
            <w:pPr>
              <w:pStyle w:val="20"/>
              <w:spacing w:before="0"/>
              <w:ind w:right="20" w:firstLine="0"/>
              <w:rPr>
                <w:sz w:val="20"/>
                <w:szCs w:val="20"/>
              </w:rPr>
            </w:pPr>
            <w:r w:rsidRPr="003E28CF">
              <w:rPr>
                <w:sz w:val="20"/>
                <w:szCs w:val="20"/>
              </w:rPr>
              <w:t>23</w:t>
            </w:r>
          </w:p>
        </w:tc>
        <w:tc>
          <w:tcPr>
            <w:tcW w:w="4275" w:type="dxa"/>
          </w:tcPr>
          <w:p w:rsidR="00400B6F" w:rsidRPr="003E28CF" w:rsidRDefault="00400B6F" w:rsidP="00FC3CC6">
            <w:pPr>
              <w:tabs>
                <w:tab w:val="left" w:pos="993"/>
              </w:tabs>
              <w:jc w:val="both"/>
              <w:rPr>
                <w:sz w:val="20"/>
                <w:szCs w:val="20"/>
              </w:rPr>
            </w:pPr>
            <w:r w:rsidRPr="003E28CF">
              <w:rPr>
                <w:sz w:val="20"/>
                <w:szCs w:val="20"/>
              </w:rPr>
              <w:t>Информация об иных договорах, которые заемщик обязан заключить</w:t>
            </w:r>
          </w:p>
        </w:tc>
        <w:tc>
          <w:tcPr>
            <w:tcW w:w="4485" w:type="dxa"/>
          </w:tcPr>
          <w:p w:rsidR="00400B6F" w:rsidRPr="003E28CF" w:rsidRDefault="003E1251" w:rsidP="00FC3CC6">
            <w:pPr>
              <w:tabs>
                <w:tab w:val="left" w:pos="993"/>
              </w:tabs>
              <w:jc w:val="both"/>
              <w:rPr>
                <w:sz w:val="20"/>
                <w:szCs w:val="20"/>
              </w:rPr>
            </w:pPr>
            <w:r w:rsidRPr="003E28CF">
              <w:rPr>
                <w:sz w:val="20"/>
                <w:szCs w:val="20"/>
              </w:rPr>
              <w:t>Для получения микрозайма заключение дополнительных договоров не требуется</w:t>
            </w:r>
          </w:p>
        </w:tc>
      </w:tr>
      <w:tr w:rsidR="00400B6F" w:rsidRPr="003E28CF" w:rsidTr="007A0427">
        <w:tblPrEx>
          <w:tblCellMar>
            <w:top w:w="0" w:type="dxa"/>
            <w:bottom w:w="0" w:type="dxa"/>
          </w:tblCellMar>
        </w:tblPrEx>
        <w:trPr>
          <w:trHeight w:val="405"/>
        </w:trPr>
        <w:tc>
          <w:tcPr>
            <w:tcW w:w="990" w:type="dxa"/>
          </w:tcPr>
          <w:p w:rsidR="00400B6F" w:rsidRPr="003E28CF" w:rsidRDefault="004C3D8E" w:rsidP="00FC3CC6">
            <w:pPr>
              <w:pStyle w:val="20"/>
              <w:spacing w:before="0"/>
              <w:ind w:right="20" w:firstLine="0"/>
              <w:rPr>
                <w:sz w:val="20"/>
                <w:szCs w:val="20"/>
              </w:rPr>
            </w:pPr>
            <w:r w:rsidRPr="003E28CF">
              <w:rPr>
                <w:sz w:val="20"/>
                <w:szCs w:val="20"/>
              </w:rPr>
              <w:t>24</w:t>
            </w:r>
          </w:p>
        </w:tc>
        <w:tc>
          <w:tcPr>
            <w:tcW w:w="4275" w:type="dxa"/>
          </w:tcPr>
          <w:p w:rsidR="00400B6F" w:rsidRPr="003E28CF" w:rsidRDefault="004C3D8E" w:rsidP="00FC3CC6">
            <w:pPr>
              <w:tabs>
                <w:tab w:val="left" w:pos="993"/>
              </w:tabs>
              <w:jc w:val="both"/>
              <w:rPr>
                <w:sz w:val="20"/>
                <w:szCs w:val="20"/>
              </w:rPr>
            </w:pPr>
            <w:r w:rsidRPr="003E28CF">
              <w:rPr>
                <w:sz w:val="20"/>
                <w:szCs w:val="20"/>
              </w:rPr>
              <w:t>Информация об иных услугах, которые заемщик обязан получить в связи с договором потребительского займа</w:t>
            </w:r>
          </w:p>
        </w:tc>
        <w:tc>
          <w:tcPr>
            <w:tcW w:w="4485" w:type="dxa"/>
          </w:tcPr>
          <w:p w:rsidR="00400B6F" w:rsidRPr="003E28CF" w:rsidRDefault="003E1251" w:rsidP="00FC3CC6">
            <w:pPr>
              <w:tabs>
                <w:tab w:val="left" w:pos="993"/>
              </w:tabs>
              <w:jc w:val="both"/>
              <w:rPr>
                <w:sz w:val="20"/>
                <w:szCs w:val="20"/>
              </w:rPr>
            </w:pPr>
            <w:r w:rsidRPr="003E28CF">
              <w:rPr>
                <w:sz w:val="20"/>
                <w:szCs w:val="20"/>
              </w:rPr>
              <w:t>Заемщик не обязан получать иные услуги в связи с заключением договора потребительского микрозайма.</w:t>
            </w:r>
          </w:p>
        </w:tc>
      </w:tr>
      <w:tr w:rsidR="00400B6F" w:rsidRPr="003E28CF" w:rsidTr="007A0427">
        <w:tblPrEx>
          <w:tblCellMar>
            <w:top w:w="0" w:type="dxa"/>
            <w:bottom w:w="0" w:type="dxa"/>
          </w:tblCellMar>
        </w:tblPrEx>
        <w:trPr>
          <w:trHeight w:val="405"/>
        </w:trPr>
        <w:tc>
          <w:tcPr>
            <w:tcW w:w="990" w:type="dxa"/>
          </w:tcPr>
          <w:p w:rsidR="00400B6F" w:rsidRPr="003E28CF" w:rsidRDefault="004C3D8E" w:rsidP="00FC3CC6">
            <w:pPr>
              <w:pStyle w:val="20"/>
              <w:spacing w:before="0"/>
              <w:ind w:right="20" w:firstLine="0"/>
              <w:rPr>
                <w:sz w:val="20"/>
                <w:szCs w:val="20"/>
              </w:rPr>
            </w:pPr>
            <w:r w:rsidRPr="003E28CF">
              <w:rPr>
                <w:sz w:val="20"/>
                <w:szCs w:val="20"/>
              </w:rPr>
              <w:t>25</w:t>
            </w:r>
          </w:p>
        </w:tc>
        <w:tc>
          <w:tcPr>
            <w:tcW w:w="4275" w:type="dxa"/>
          </w:tcPr>
          <w:p w:rsidR="00400B6F" w:rsidRPr="003E28CF" w:rsidRDefault="004C3D8E" w:rsidP="00FC3CC6">
            <w:pPr>
              <w:tabs>
                <w:tab w:val="left" w:pos="993"/>
              </w:tabs>
              <w:jc w:val="both"/>
              <w:rPr>
                <w:sz w:val="20"/>
                <w:szCs w:val="20"/>
              </w:rPr>
            </w:pPr>
            <w:r w:rsidRPr="003E28CF">
              <w:rPr>
                <w:sz w:val="20"/>
                <w:szCs w:val="20"/>
              </w:rPr>
              <w:t>Информация о возможности заемщика согласиться с заключением таких договоров и (или) оказанием таких услуг либо отказаться от них</w:t>
            </w:r>
          </w:p>
        </w:tc>
        <w:tc>
          <w:tcPr>
            <w:tcW w:w="4485" w:type="dxa"/>
          </w:tcPr>
          <w:p w:rsidR="00400B6F" w:rsidRPr="003E28CF" w:rsidRDefault="00AE66B9" w:rsidP="00FC3CC6">
            <w:pPr>
              <w:tabs>
                <w:tab w:val="left" w:pos="993"/>
              </w:tabs>
              <w:jc w:val="both"/>
              <w:rPr>
                <w:sz w:val="20"/>
                <w:szCs w:val="20"/>
              </w:rPr>
            </w:pPr>
            <w:r w:rsidRPr="003E28CF">
              <w:rPr>
                <w:sz w:val="20"/>
                <w:szCs w:val="20"/>
              </w:rPr>
              <w:t>Для получения микрозайма наличными денежными средствами заключение дополнительных договоров не требуется.</w:t>
            </w:r>
          </w:p>
        </w:tc>
      </w:tr>
      <w:tr w:rsidR="00400B6F" w:rsidRPr="003E28CF" w:rsidTr="007A0427">
        <w:tblPrEx>
          <w:tblCellMar>
            <w:top w:w="0" w:type="dxa"/>
            <w:bottom w:w="0" w:type="dxa"/>
          </w:tblCellMar>
        </w:tblPrEx>
        <w:trPr>
          <w:trHeight w:val="405"/>
        </w:trPr>
        <w:tc>
          <w:tcPr>
            <w:tcW w:w="990" w:type="dxa"/>
          </w:tcPr>
          <w:p w:rsidR="00400B6F" w:rsidRPr="003E28CF" w:rsidRDefault="004C3D8E" w:rsidP="00FC3CC6">
            <w:pPr>
              <w:pStyle w:val="20"/>
              <w:spacing w:before="0"/>
              <w:ind w:right="20" w:firstLine="0"/>
              <w:rPr>
                <w:sz w:val="20"/>
                <w:szCs w:val="20"/>
              </w:rPr>
            </w:pPr>
            <w:r w:rsidRPr="003E28CF">
              <w:rPr>
                <w:sz w:val="20"/>
                <w:szCs w:val="20"/>
              </w:rPr>
              <w:t>26</w:t>
            </w:r>
          </w:p>
        </w:tc>
        <w:tc>
          <w:tcPr>
            <w:tcW w:w="4275" w:type="dxa"/>
          </w:tcPr>
          <w:p w:rsidR="00400B6F" w:rsidRPr="003E28CF" w:rsidRDefault="004C3D8E" w:rsidP="00FC3CC6">
            <w:pPr>
              <w:tabs>
                <w:tab w:val="left" w:pos="993"/>
              </w:tabs>
              <w:jc w:val="both"/>
              <w:rPr>
                <w:sz w:val="20"/>
                <w:szCs w:val="20"/>
              </w:rPr>
            </w:pPr>
            <w:r w:rsidRPr="003E28CF">
              <w:rPr>
                <w:sz w:val="20"/>
                <w:szCs w:val="20"/>
              </w:rPr>
              <w:t>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w:t>
            </w:r>
          </w:p>
        </w:tc>
        <w:tc>
          <w:tcPr>
            <w:tcW w:w="4485" w:type="dxa"/>
          </w:tcPr>
          <w:p w:rsidR="00400B6F" w:rsidRPr="003E28CF" w:rsidRDefault="00AE66B9" w:rsidP="00FC3CC6">
            <w:pPr>
              <w:tabs>
                <w:tab w:val="left" w:pos="993"/>
              </w:tabs>
              <w:jc w:val="both"/>
              <w:rPr>
                <w:sz w:val="20"/>
                <w:szCs w:val="20"/>
              </w:rPr>
            </w:pPr>
            <w:r w:rsidRPr="003E28CF">
              <w:rPr>
                <w:sz w:val="20"/>
                <w:szCs w:val="20"/>
              </w:rPr>
              <w:t>По заключаемым между Обществом и заемщикам договорам при надлежащем исполнении обязательств увеличение суммы расходов заемщика по сравнению с ожидаемой суммой расходов в рублях возможно при осуществлении возврата займа платным способом.</w:t>
            </w:r>
          </w:p>
        </w:tc>
      </w:tr>
      <w:tr w:rsidR="004C3D8E" w:rsidRPr="003E28CF" w:rsidTr="007A0427">
        <w:tblPrEx>
          <w:tblCellMar>
            <w:top w:w="0" w:type="dxa"/>
            <w:bottom w:w="0" w:type="dxa"/>
          </w:tblCellMar>
        </w:tblPrEx>
        <w:trPr>
          <w:trHeight w:val="405"/>
        </w:trPr>
        <w:tc>
          <w:tcPr>
            <w:tcW w:w="990" w:type="dxa"/>
          </w:tcPr>
          <w:p w:rsidR="004C3D8E" w:rsidRPr="003E28CF" w:rsidRDefault="004C3D8E" w:rsidP="00FC3CC6">
            <w:pPr>
              <w:pStyle w:val="20"/>
              <w:spacing w:before="0"/>
              <w:ind w:right="20" w:firstLine="0"/>
              <w:rPr>
                <w:sz w:val="20"/>
                <w:szCs w:val="20"/>
              </w:rPr>
            </w:pPr>
            <w:r w:rsidRPr="003E28CF">
              <w:rPr>
                <w:sz w:val="20"/>
                <w:szCs w:val="20"/>
              </w:rPr>
              <w:t>27</w:t>
            </w:r>
          </w:p>
        </w:tc>
        <w:tc>
          <w:tcPr>
            <w:tcW w:w="4275" w:type="dxa"/>
          </w:tcPr>
          <w:p w:rsidR="004C3D8E" w:rsidRPr="003E28CF" w:rsidRDefault="004C3D8E" w:rsidP="00FC3CC6">
            <w:pPr>
              <w:tabs>
                <w:tab w:val="left" w:pos="993"/>
              </w:tabs>
              <w:jc w:val="both"/>
              <w:rPr>
                <w:sz w:val="20"/>
                <w:szCs w:val="20"/>
              </w:rPr>
            </w:pPr>
            <w:r w:rsidRPr="003E28CF">
              <w:rPr>
                <w:sz w:val="20"/>
                <w:szCs w:val="20"/>
              </w:rPr>
              <w:t>Информация о возможности запрета уступки Обществом третьим лицам прав (требований) по договору потребительского займа</w:t>
            </w:r>
          </w:p>
        </w:tc>
        <w:tc>
          <w:tcPr>
            <w:tcW w:w="4485" w:type="dxa"/>
          </w:tcPr>
          <w:p w:rsidR="004C3D8E" w:rsidRPr="003E28CF" w:rsidRDefault="00AE66B9" w:rsidP="00FC3CC6">
            <w:pPr>
              <w:tabs>
                <w:tab w:val="left" w:pos="993"/>
              </w:tabs>
              <w:jc w:val="both"/>
              <w:rPr>
                <w:sz w:val="20"/>
                <w:szCs w:val="20"/>
              </w:rPr>
            </w:pPr>
            <w:r w:rsidRPr="003E28CF">
              <w:rPr>
                <w:sz w:val="20"/>
                <w:szCs w:val="20"/>
              </w:rPr>
              <w:t>Общество вправе осуществлять уступку прав (требований) по договору потребительского займа третьим лицам, если иное не предусмотрено федеральным законом или договором Займа, содержащим условие о запрете уступки.</w:t>
            </w:r>
          </w:p>
        </w:tc>
      </w:tr>
      <w:tr w:rsidR="004C3D8E" w:rsidRPr="003E28CF" w:rsidTr="007A0427">
        <w:tblPrEx>
          <w:tblCellMar>
            <w:top w:w="0" w:type="dxa"/>
            <w:bottom w:w="0" w:type="dxa"/>
          </w:tblCellMar>
        </w:tblPrEx>
        <w:trPr>
          <w:trHeight w:val="405"/>
        </w:trPr>
        <w:tc>
          <w:tcPr>
            <w:tcW w:w="990" w:type="dxa"/>
          </w:tcPr>
          <w:p w:rsidR="004C3D8E" w:rsidRPr="003E28CF" w:rsidRDefault="004C3D8E" w:rsidP="00FC3CC6">
            <w:pPr>
              <w:pStyle w:val="20"/>
              <w:spacing w:before="0"/>
              <w:ind w:right="20" w:firstLine="0"/>
              <w:rPr>
                <w:sz w:val="20"/>
                <w:szCs w:val="20"/>
              </w:rPr>
            </w:pPr>
            <w:r w:rsidRPr="003E28CF">
              <w:rPr>
                <w:sz w:val="20"/>
                <w:szCs w:val="20"/>
              </w:rPr>
              <w:t>28</w:t>
            </w:r>
          </w:p>
        </w:tc>
        <w:tc>
          <w:tcPr>
            <w:tcW w:w="4275" w:type="dxa"/>
          </w:tcPr>
          <w:p w:rsidR="004C3D8E" w:rsidRPr="003E28CF" w:rsidRDefault="004C3D8E" w:rsidP="00FC3CC6">
            <w:pPr>
              <w:tabs>
                <w:tab w:val="left" w:pos="993"/>
              </w:tabs>
              <w:jc w:val="both"/>
              <w:rPr>
                <w:sz w:val="20"/>
                <w:szCs w:val="20"/>
              </w:rPr>
            </w:pPr>
            <w:r w:rsidRPr="003E28CF">
              <w:rPr>
                <w:sz w:val="20"/>
                <w:szCs w:val="20"/>
              </w:rPr>
              <w:t>Порядок предоставления заемщиком информации об использовании потребительского займа (при включении в договор потребительского займа условия об использовании заемщиком полученного потребительского займа на определенные цели)</w:t>
            </w:r>
          </w:p>
        </w:tc>
        <w:tc>
          <w:tcPr>
            <w:tcW w:w="4485" w:type="dxa"/>
          </w:tcPr>
          <w:p w:rsidR="004C3D8E" w:rsidRPr="003E28CF" w:rsidRDefault="0068658E" w:rsidP="00FC3CC6">
            <w:pPr>
              <w:tabs>
                <w:tab w:val="left" w:pos="993"/>
              </w:tabs>
              <w:jc w:val="both"/>
              <w:rPr>
                <w:sz w:val="20"/>
                <w:szCs w:val="20"/>
              </w:rPr>
            </w:pPr>
            <w:r w:rsidRPr="003E28CF">
              <w:rPr>
                <w:sz w:val="20"/>
                <w:szCs w:val="20"/>
              </w:rPr>
              <w:t>В случаях, если денежные средства по договору займа предоставлялись на определенные цели, Заемщик обязан предоставить Обществу (по его требованию) документальное подтверждение целевого использования займа. Порядок предоставления информации определяется  Устанавливаются Индивидуальными условиями договора потребительского займа.</w:t>
            </w:r>
          </w:p>
        </w:tc>
      </w:tr>
      <w:tr w:rsidR="004C3D8E" w:rsidRPr="003E28CF" w:rsidTr="007A0427">
        <w:tblPrEx>
          <w:tblCellMar>
            <w:top w:w="0" w:type="dxa"/>
            <w:bottom w:w="0" w:type="dxa"/>
          </w:tblCellMar>
        </w:tblPrEx>
        <w:trPr>
          <w:trHeight w:val="405"/>
        </w:trPr>
        <w:tc>
          <w:tcPr>
            <w:tcW w:w="990" w:type="dxa"/>
          </w:tcPr>
          <w:p w:rsidR="004C3D8E" w:rsidRPr="003E28CF" w:rsidRDefault="004C3D8E" w:rsidP="00FC3CC6">
            <w:pPr>
              <w:pStyle w:val="20"/>
              <w:spacing w:before="0"/>
              <w:ind w:right="20" w:firstLine="0"/>
              <w:rPr>
                <w:sz w:val="20"/>
                <w:szCs w:val="20"/>
              </w:rPr>
            </w:pPr>
            <w:r w:rsidRPr="003E28CF">
              <w:rPr>
                <w:sz w:val="20"/>
                <w:szCs w:val="20"/>
              </w:rPr>
              <w:t>29</w:t>
            </w:r>
          </w:p>
        </w:tc>
        <w:tc>
          <w:tcPr>
            <w:tcW w:w="4275" w:type="dxa"/>
          </w:tcPr>
          <w:p w:rsidR="004C3D8E" w:rsidRPr="003E28CF" w:rsidRDefault="004C3D8E" w:rsidP="00FC3CC6">
            <w:pPr>
              <w:tabs>
                <w:tab w:val="left" w:pos="993"/>
              </w:tabs>
              <w:jc w:val="both"/>
              <w:rPr>
                <w:sz w:val="20"/>
                <w:szCs w:val="20"/>
              </w:rPr>
            </w:pPr>
            <w:r w:rsidRPr="003E28CF">
              <w:rPr>
                <w:sz w:val="20"/>
                <w:szCs w:val="20"/>
              </w:rPr>
              <w:t>Подсудность споров по искам Общества к заемщику</w:t>
            </w:r>
          </w:p>
        </w:tc>
        <w:tc>
          <w:tcPr>
            <w:tcW w:w="4485" w:type="dxa"/>
          </w:tcPr>
          <w:p w:rsidR="004C3D8E" w:rsidRPr="003E28CF" w:rsidRDefault="0068658E" w:rsidP="00FC3CC6">
            <w:pPr>
              <w:tabs>
                <w:tab w:val="left" w:pos="993"/>
              </w:tabs>
              <w:jc w:val="both"/>
              <w:rPr>
                <w:sz w:val="20"/>
                <w:szCs w:val="20"/>
              </w:rPr>
            </w:pPr>
            <w:r w:rsidRPr="003E28CF">
              <w:rPr>
                <w:sz w:val="20"/>
                <w:szCs w:val="20"/>
              </w:rPr>
              <w:t>Подсудность споров по искам Общества к заемщику определяется в индивидуальных условиях договора потребительского микрозайма.</w:t>
            </w:r>
          </w:p>
        </w:tc>
      </w:tr>
      <w:tr w:rsidR="004C3D8E" w:rsidRPr="003E28CF" w:rsidTr="007A0427">
        <w:tblPrEx>
          <w:tblCellMar>
            <w:top w:w="0" w:type="dxa"/>
            <w:bottom w:w="0" w:type="dxa"/>
          </w:tblCellMar>
        </w:tblPrEx>
        <w:trPr>
          <w:trHeight w:val="405"/>
        </w:trPr>
        <w:tc>
          <w:tcPr>
            <w:tcW w:w="990" w:type="dxa"/>
          </w:tcPr>
          <w:p w:rsidR="004C3D8E" w:rsidRPr="003E28CF" w:rsidRDefault="004C3D8E" w:rsidP="00FC3CC6">
            <w:pPr>
              <w:pStyle w:val="20"/>
              <w:spacing w:before="0"/>
              <w:ind w:right="20" w:firstLine="0"/>
              <w:rPr>
                <w:sz w:val="20"/>
                <w:szCs w:val="20"/>
              </w:rPr>
            </w:pPr>
            <w:r w:rsidRPr="003E28CF">
              <w:rPr>
                <w:sz w:val="20"/>
                <w:szCs w:val="20"/>
              </w:rPr>
              <w:t>30</w:t>
            </w:r>
          </w:p>
        </w:tc>
        <w:tc>
          <w:tcPr>
            <w:tcW w:w="4275" w:type="dxa"/>
          </w:tcPr>
          <w:p w:rsidR="004C3D8E" w:rsidRPr="003E28CF" w:rsidRDefault="004C3D8E" w:rsidP="00FC3CC6">
            <w:pPr>
              <w:tabs>
                <w:tab w:val="left" w:pos="993"/>
              </w:tabs>
              <w:jc w:val="both"/>
              <w:rPr>
                <w:sz w:val="20"/>
                <w:szCs w:val="20"/>
              </w:rPr>
            </w:pPr>
            <w:r w:rsidRPr="003E28CF">
              <w:rPr>
                <w:sz w:val="20"/>
                <w:szCs w:val="20"/>
              </w:rPr>
              <w:t>Досудебное урегулирование спора</w:t>
            </w:r>
          </w:p>
        </w:tc>
        <w:tc>
          <w:tcPr>
            <w:tcW w:w="4485" w:type="dxa"/>
          </w:tcPr>
          <w:p w:rsidR="004C3D8E" w:rsidRPr="003E28CF" w:rsidRDefault="0068658E" w:rsidP="00FC3CC6">
            <w:pPr>
              <w:tabs>
                <w:tab w:val="left" w:pos="993"/>
              </w:tabs>
              <w:jc w:val="both"/>
              <w:rPr>
                <w:sz w:val="20"/>
                <w:szCs w:val="20"/>
              </w:rPr>
            </w:pPr>
            <w:r w:rsidRPr="003E28CF">
              <w:rPr>
                <w:sz w:val="20"/>
                <w:szCs w:val="20"/>
              </w:rPr>
              <w:t>Досудебное урегулирование спора по инициативе заемщика может производиться путем направления соответствующего заявления в адрес Общества.</w:t>
            </w:r>
          </w:p>
        </w:tc>
      </w:tr>
      <w:tr w:rsidR="004C3D8E" w:rsidRPr="003E28CF" w:rsidTr="007A0427">
        <w:tblPrEx>
          <w:tblCellMar>
            <w:top w:w="0" w:type="dxa"/>
            <w:bottom w:w="0" w:type="dxa"/>
          </w:tblCellMar>
        </w:tblPrEx>
        <w:trPr>
          <w:trHeight w:val="405"/>
        </w:trPr>
        <w:tc>
          <w:tcPr>
            <w:tcW w:w="990" w:type="dxa"/>
          </w:tcPr>
          <w:p w:rsidR="004C3D8E" w:rsidRPr="003E28CF" w:rsidRDefault="004C3D8E" w:rsidP="00FC3CC6">
            <w:pPr>
              <w:pStyle w:val="20"/>
              <w:spacing w:before="0"/>
              <w:ind w:right="20" w:firstLine="0"/>
              <w:rPr>
                <w:sz w:val="20"/>
                <w:szCs w:val="20"/>
              </w:rPr>
            </w:pPr>
            <w:r w:rsidRPr="003E28CF">
              <w:rPr>
                <w:sz w:val="20"/>
                <w:szCs w:val="20"/>
              </w:rPr>
              <w:t>31</w:t>
            </w:r>
          </w:p>
        </w:tc>
        <w:tc>
          <w:tcPr>
            <w:tcW w:w="4275" w:type="dxa"/>
          </w:tcPr>
          <w:p w:rsidR="004C3D8E" w:rsidRPr="003E28CF" w:rsidRDefault="004C3D8E" w:rsidP="00FC3CC6">
            <w:pPr>
              <w:tabs>
                <w:tab w:val="left" w:pos="993"/>
              </w:tabs>
              <w:jc w:val="both"/>
              <w:rPr>
                <w:sz w:val="20"/>
                <w:szCs w:val="20"/>
              </w:rPr>
            </w:pPr>
            <w:r w:rsidRPr="003E28CF">
              <w:rPr>
                <w:sz w:val="20"/>
                <w:szCs w:val="20"/>
              </w:rPr>
              <w:t>Способы и адреса для направления обращений заемщиками</w:t>
            </w:r>
          </w:p>
        </w:tc>
        <w:tc>
          <w:tcPr>
            <w:tcW w:w="4485" w:type="dxa"/>
          </w:tcPr>
          <w:p w:rsidR="004C3D8E" w:rsidRPr="003E28CF" w:rsidRDefault="0068658E" w:rsidP="00FC3CC6">
            <w:pPr>
              <w:tabs>
                <w:tab w:val="left" w:pos="993"/>
              </w:tabs>
              <w:jc w:val="both"/>
              <w:rPr>
                <w:sz w:val="20"/>
                <w:szCs w:val="20"/>
              </w:rPr>
            </w:pPr>
            <w:r w:rsidRPr="003E28CF">
              <w:rPr>
                <w:sz w:val="20"/>
                <w:szCs w:val="20"/>
              </w:rPr>
              <w:t xml:space="preserve">Обращения, заявления, письма и иная корреспонденция направляемая Заемщиком в адрес Общества, может быть направлена по адресам, указанным в пунктах </w:t>
            </w:r>
            <w:r w:rsidR="008C6AFE" w:rsidRPr="003E28CF">
              <w:rPr>
                <w:sz w:val="20"/>
                <w:szCs w:val="20"/>
              </w:rPr>
              <w:t>2 и 4 Общей информации о Кредиторе, Настоящей Информации.</w:t>
            </w:r>
          </w:p>
        </w:tc>
      </w:tr>
      <w:tr w:rsidR="00206EB0" w:rsidRPr="003E28CF" w:rsidTr="007A0427">
        <w:tblPrEx>
          <w:tblCellMar>
            <w:top w:w="0" w:type="dxa"/>
            <w:bottom w:w="0" w:type="dxa"/>
          </w:tblCellMar>
        </w:tblPrEx>
        <w:trPr>
          <w:trHeight w:val="405"/>
        </w:trPr>
        <w:tc>
          <w:tcPr>
            <w:tcW w:w="990" w:type="dxa"/>
          </w:tcPr>
          <w:p w:rsidR="00206EB0" w:rsidRPr="003E28CF" w:rsidRDefault="00206EB0" w:rsidP="00FC3CC6">
            <w:pPr>
              <w:pStyle w:val="20"/>
              <w:spacing w:before="0"/>
              <w:ind w:right="20" w:firstLine="0"/>
              <w:rPr>
                <w:sz w:val="20"/>
                <w:szCs w:val="20"/>
              </w:rPr>
            </w:pPr>
            <w:r w:rsidRPr="003E28CF">
              <w:rPr>
                <w:sz w:val="20"/>
                <w:szCs w:val="20"/>
              </w:rPr>
              <w:t>32</w:t>
            </w:r>
          </w:p>
        </w:tc>
        <w:tc>
          <w:tcPr>
            <w:tcW w:w="4275" w:type="dxa"/>
          </w:tcPr>
          <w:p w:rsidR="00206EB0" w:rsidRPr="003E28CF" w:rsidRDefault="00206EB0" w:rsidP="00FC3CC6">
            <w:pPr>
              <w:tabs>
                <w:tab w:val="left" w:pos="993"/>
              </w:tabs>
              <w:jc w:val="both"/>
              <w:rPr>
                <w:sz w:val="20"/>
                <w:szCs w:val="20"/>
              </w:rPr>
            </w:pPr>
            <w:r w:rsidRPr="003E28CF">
              <w:rPr>
                <w:sz w:val="20"/>
                <w:szCs w:val="20"/>
              </w:rPr>
              <w:t>Существующий перечень рисков, связанных с заключением и исполнением договора потребительского займа, и возможных негативных финансовых последствиях при выдаче потребительского займа:</w:t>
            </w:r>
          </w:p>
          <w:p w:rsidR="00206EB0" w:rsidRPr="003E28CF" w:rsidRDefault="00206EB0" w:rsidP="00FC3CC6">
            <w:pPr>
              <w:tabs>
                <w:tab w:val="left" w:pos="993"/>
              </w:tabs>
              <w:jc w:val="both"/>
              <w:rPr>
                <w:sz w:val="20"/>
                <w:szCs w:val="20"/>
              </w:rPr>
            </w:pPr>
          </w:p>
        </w:tc>
        <w:tc>
          <w:tcPr>
            <w:tcW w:w="4485" w:type="dxa"/>
          </w:tcPr>
          <w:p w:rsidR="00206EB0" w:rsidRPr="003E28CF" w:rsidRDefault="00206EB0" w:rsidP="00FC3CC6">
            <w:pPr>
              <w:tabs>
                <w:tab w:val="left" w:pos="993"/>
              </w:tabs>
              <w:jc w:val="both"/>
              <w:rPr>
                <w:sz w:val="20"/>
                <w:szCs w:val="20"/>
              </w:rPr>
            </w:pPr>
            <w:r w:rsidRPr="003E28CF">
              <w:rPr>
                <w:sz w:val="20"/>
                <w:szCs w:val="20"/>
              </w:rPr>
              <w:t>при несвоевременном исполнении обязательств по договору потребительского займа:</w:t>
            </w:r>
          </w:p>
          <w:p w:rsidR="00206EB0" w:rsidRPr="003E28CF" w:rsidRDefault="00206EB0" w:rsidP="00FC3CC6">
            <w:pPr>
              <w:tabs>
                <w:tab w:val="left" w:pos="993"/>
              </w:tabs>
              <w:jc w:val="both"/>
              <w:rPr>
                <w:sz w:val="20"/>
                <w:szCs w:val="20"/>
              </w:rPr>
            </w:pPr>
            <w:r w:rsidRPr="003E28CF">
              <w:rPr>
                <w:sz w:val="20"/>
                <w:szCs w:val="20"/>
              </w:rPr>
              <w:t>- возможное увеличение суммы расходов Заемщика, по сравнению с ожидаемой суммой расходов;</w:t>
            </w:r>
          </w:p>
          <w:p w:rsidR="00206EB0" w:rsidRPr="003E28CF" w:rsidRDefault="00206EB0" w:rsidP="00FC3CC6">
            <w:pPr>
              <w:tabs>
                <w:tab w:val="left" w:pos="993"/>
              </w:tabs>
              <w:jc w:val="both"/>
              <w:rPr>
                <w:sz w:val="20"/>
                <w:szCs w:val="20"/>
              </w:rPr>
            </w:pPr>
            <w:r w:rsidRPr="003E28CF">
              <w:rPr>
                <w:sz w:val="20"/>
                <w:szCs w:val="20"/>
              </w:rPr>
              <w:t>- применение к Заемщику неустойки за нарушение сроков возврата займа и уплаты процентов за его использование;</w:t>
            </w:r>
          </w:p>
        </w:tc>
      </w:tr>
      <w:tr w:rsidR="00206EB0" w:rsidRPr="003E28CF" w:rsidTr="007A0427">
        <w:tblPrEx>
          <w:tblCellMar>
            <w:top w:w="0" w:type="dxa"/>
            <w:bottom w:w="0" w:type="dxa"/>
          </w:tblCellMar>
        </w:tblPrEx>
        <w:trPr>
          <w:trHeight w:val="405"/>
        </w:trPr>
        <w:tc>
          <w:tcPr>
            <w:tcW w:w="990" w:type="dxa"/>
          </w:tcPr>
          <w:p w:rsidR="00206EB0" w:rsidRPr="003E28CF" w:rsidRDefault="00206EB0" w:rsidP="00FC3CC6">
            <w:pPr>
              <w:pStyle w:val="20"/>
              <w:spacing w:before="0"/>
              <w:ind w:right="20" w:firstLine="0"/>
              <w:rPr>
                <w:sz w:val="20"/>
                <w:szCs w:val="20"/>
              </w:rPr>
            </w:pPr>
            <w:r w:rsidRPr="003E28CF">
              <w:rPr>
                <w:sz w:val="20"/>
                <w:szCs w:val="20"/>
              </w:rPr>
              <w:t>33</w:t>
            </w:r>
          </w:p>
        </w:tc>
        <w:tc>
          <w:tcPr>
            <w:tcW w:w="4275" w:type="dxa"/>
          </w:tcPr>
          <w:p w:rsidR="00206EB0" w:rsidRPr="003E28CF" w:rsidRDefault="00FC3CC6" w:rsidP="00FC3CC6">
            <w:pPr>
              <w:tabs>
                <w:tab w:val="left" w:pos="993"/>
              </w:tabs>
              <w:jc w:val="both"/>
              <w:rPr>
                <w:sz w:val="20"/>
                <w:szCs w:val="20"/>
              </w:rPr>
            </w:pPr>
            <w:r w:rsidRPr="003E28CF">
              <w:rPr>
                <w:sz w:val="20"/>
                <w:szCs w:val="20"/>
              </w:rPr>
              <w:t>Права Заемщика</w:t>
            </w:r>
          </w:p>
        </w:tc>
        <w:tc>
          <w:tcPr>
            <w:tcW w:w="4485" w:type="dxa"/>
          </w:tcPr>
          <w:p w:rsidR="00FC3CC6" w:rsidRPr="003E28CF" w:rsidRDefault="00FC3CC6" w:rsidP="00FC3CC6">
            <w:pPr>
              <w:tabs>
                <w:tab w:val="left" w:pos="993"/>
              </w:tabs>
              <w:jc w:val="both"/>
              <w:rPr>
                <w:sz w:val="20"/>
                <w:szCs w:val="20"/>
              </w:rPr>
            </w:pPr>
            <w:r w:rsidRPr="003E28CF">
              <w:rPr>
                <w:sz w:val="20"/>
                <w:szCs w:val="20"/>
              </w:rPr>
              <w:t>-   получать услуги Кредитора на равных правах и в равном объеме по сравнению  с иными получателями финансовых услуг Кредитора;</w:t>
            </w:r>
          </w:p>
          <w:p w:rsidR="00FC3CC6" w:rsidRPr="003E28CF" w:rsidRDefault="00FC3CC6" w:rsidP="00FC3CC6">
            <w:pPr>
              <w:tabs>
                <w:tab w:val="left" w:pos="993"/>
              </w:tabs>
              <w:jc w:val="both"/>
              <w:rPr>
                <w:sz w:val="20"/>
                <w:szCs w:val="20"/>
              </w:rPr>
            </w:pPr>
            <w:r w:rsidRPr="003E28CF">
              <w:rPr>
                <w:sz w:val="20"/>
                <w:szCs w:val="20"/>
              </w:rPr>
              <w:t>-    получать полную и достоверную информацию о договоре потребительского займа;</w:t>
            </w:r>
          </w:p>
          <w:p w:rsidR="00FC3CC6" w:rsidRPr="003E28CF" w:rsidRDefault="00FC3CC6" w:rsidP="00FC3CC6">
            <w:pPr>
              <w:tabs>
                <w:tab w:val="left" w:pos="993"/>
              </w:tabs>
              <w:jc w:val="both"/>
              <w:rPr>
                <w:sz w:val="20"/>
                <w:szCs w:val="20"/>
              </w:rPr>
            </w:pPr>
            <w:r w:rsidRPr="003E28CF">
              <w:rPr>
                <w:sz w:val="20"/>
                <w:szCs w:val="20"/>
              </w:rPr>
              <w:t>- использовать досудебный способ урегулирования спора вытекающего из договора потребительского займа, в т.ч. использование процедуры медиации;</w:t>
            </w:r>
          </w:p>
          <w:p w:rsidR="00FC3CC6" w:rsidRPr="003E28CF" w:rsidRDefault="00FC3CC6" w:rsidP="00FC3CC6">
            <w:pPr>
              <w:tabs>
                <w:tab w:val="left" w:pos="993"/>
              </w:tabs>
              <w:jc w:val="both"/>
              <w:rPr>
                <w:sz w:val="20"/>
                <w:szCs w:val="20"/>
              </w:rPr>
            </w:pPr>
            <w:r w:rsidRPr="003E28CF">
              <w:rPr>
                <w:sz w:val="20"/>
                <w:szCs w:val="20"/>
              </w:rPr>
              <w:t>- в случае возникновения просроченной задолженности, вправе обратиться к Кредитору с заявлением о реструктуризации задолженности;</w:t>
            </w:r>
          </w:p>
          <w:p w:rsidR="00FC3CC6" w:rsidRPr="003E28CF" w:rsidRDefault="00FC3CC6" w:rsidP="00FC3CC6">
            <w:pPr>
              <w:tabs>
                <w:tab w:val="left" w:pos="993"/>
              </w:tabs>
              <w:jc w:val="both"/>
              <w:rPr>
                <w:sz w:val="20"/>
                <w:szCs w:val="20"/>
              </w:rPr>
            </w:pPr>
            <w:r w:rsidRPr="003E28CF">
              <w:rPr>
                <w:sz w:val="20"/>
                <w:szCs w:val="20"/>
              </w:rPr>
              <w:t>- направлять в адрес Кредитора письма, заявления, требования, жалобы, а равно, получать на них ответы;</w:t>
            </w:r>
          </w:p>
          <w:p w:rsidR="00FC3CC6" w:rsidRPr="003E28CF" w:rsidRDefault="00FC3CC6" w:rsidP="00FC3CC6">
            <w:pPr>
              <w:tabs>
                <w:tab w:val="left" w:pos="993"/>
              </w:tabs>
              <w:jc w:val="both"/>
              <w:rPr>
                <w:sz w:val="20"/>
                <w:szCs w:val="20"/>
              </w:rPr>
            </w:pPr>
            <w:r w:rsidRPr="003E28CF">
              <w:rPr>
                <w:sz w:val="20"/>
                <w:szCs w:val="20"/>
              </w:rPr>
              <w:t>- обращаться к Кредитору за устными консультациями;</w:t>
            </w:r>
          </w:p>
          <w:p w:rsidR="00FC3CC6" w:rsidRPr="003E28CF" w:rsidRDefault="00FC3CC6" w:rsidP="0062702F">
            <w:pPr>
              <w:tabs>
                <w:tab w:val="left" w:pos="993"/>
              </w:tabs>
              <w:jc w:val="both"/>
              <w:rPr>
                <w:sz w:val="20"/>
                <w:szCs w:val="20"/>
              </w:rPr>
            </w:pPr>
            <w:r w:rsidRPr="003E28CF">
              <w:rPr>
                <w:sz w:val="20"/>
                <w:szCs w:val="20"/>
              </w:rPr>
              <w:t>- направлять почтовой корреспонденцией в адрес Центрального Банка РФ по адресу: ул. Неглинная, 12, Москва, 107031 и в адрес Саморегулируемой организации Союз микрофинансовых организаций «</w:t>
            </w:r>
            <w:r w:rsidR="0062702F">
              <w:rPr>
                <w:sz w:val="20"/>
                <w:szCs w:val="20"/>
              </w:rPr>
              <w:t>Единство</w:t>
            </w:r>
            <w:r w:rsidRPr="003E28CF">
              <w:rPr>
                <w:sz w:val="20"/>
                <w:szCs w:val="20"/>
              </w:rPr>
              <w:t xml:space="preserve">» - </w:t>
            </w:r>
            <w:r w:rsidR="0062702F" w:rsidRPr="0062702F">
              <w:rPr>
                <w:sz w:val="20"/>
                <w:szCs w:val="20"/>
              </w:rPr>
              <w:t>420066,</w:t>
            </w:r>
            <w:r w:rsidR="0062702F">
              <w:rPr>
                <w:sz w:val="20"/>
                <w:szCs w:val="20"/>
              </w:rPr>
              <w:t xml:space="preserve"> </w:t>
            </w:r>
            <w:r w:rsidR="0062702F" w:rsidRPr="0062702F">
              <w:rPr>
                <w:sz w:val="20"/>
                <w:szCs w:val="20"/>
              </w:rPr>
              <w:t>г. Казань, ул. Чистопольская, д. 16/15 офис 1</w:t>
            </w:r>
            <w:r w:rsidRPr="003E28CF">
              <w:rPr>
                <w:sz w:val="20"/>
                <w:szCs w:val="20"/>
              </w:rPr>
              <w:t>,  письма, заявления, требования, жалобы, о деятельности Кредитора, а равно, получать на них ответы;</w:t>
            </w:r>
          </w:p>
          <w:p w:rsidR="00206EB0" w:rsidRPr="003E28CF" w:rsidRDefault="00FC3CC6" w:rsidP="00FC3CC6">
            <w:pPr>
              <w:tabs>
                <w:tab w:val="left" w:pos="993"/>
              </w:tabs>
              <w:jc w:val="both"/>
              <w:rPr>
                <w:sz w:val="20"/>
                <w:szCs w:val="20"/>
              </w:rPr>
            </w:pPr>
            <w:r w:rsidRPr="003E28CF">
              <w:rPr>
                <w:sz w:val="20"/>
                <w:szCs w:val="20"/>
              </w:rPr>
              <w:t>- в случае возникновения просроченной задолженности, но не ранее чем через четыре месяца с даты возникновения просрочки исполнения обязательств по договору займа, Заемщик вправе отказаться от взаимодействия с Кредитором полностью и/или осуществлять взаимодействие с Кредитором только через указанного должником представителя-адвоката;</w:t>
            </w:r>
          </w:p>
        </w:tc>
      </w:tr>
      <w:tr w:rsidR="00FC3CC6" w:rsidRPr="003E28CF" w:rsidTr="007A0427">
        <w:tblPrEx>
          <w:tblCellMar>
            <w:top w:w="0" w:type="dxa"/>
            <w:bottom w:w="0" w:type="dxa"/>
          </w:tblCellMar>
        </w:tblPrEx>
        <w:trPr>
          <w:trHeight w:val="405"/>
        </w:trPr>
        <w:tc>
          <w:tcPr>
            <w:tcW w:w="990" w:type="dxa"/>
          </w:tcPr>
          <w:p w:rsidR="00FC3CC6" w:rsidRPr="003E28CF" w:rsidRDefault="00FC3CC6" w:rsidP="00FC3CC6">
            <w:pPr>
              <w:pStyle w:val="20"/>
              <w:spacing w:before="0"/>
              <w:ind w:right="20" w:firstLine="0"/>
              <w:rPr>
                <w:sz w:val="20"/>
                <w:szCs w:val="20"/>
              </w:rPr>
            </w:pPr>
            <w:r w:rsidRPr="003E28CF">
              <w:rPr>
                <w:sz w:val="20"/>
                <w:szCs w:val="20"/>
              </w:rPr>
              <w:t>34</w:t>
            </w:r>
          </w:p>
        </w:tc>
        <w:tc>
          <w:tcPr>
            <w:tcW w:w="4275" w:type="dxa"/>
          </w:tcPr>
          <w:p w:rsidR="00FC3CC6" w:rsidRPr="003E28CF" w:rsidRDefault="00FC3CC6" w:rsidP="00FC3CC6">
            <w:pPr>
              <w:tabs>
                <w:tab w:val="left" w:pos="993"/>
              </w:tabs>
              <w:jc w:val="both"/>
              <w:rPr>
                <w:sz w:val="20"/>
                <w:szCs w:val="20"/>
              </w:rPr>
            </w:pPr>
            <w:r w:rsidRPr="003E28CF">
              <w:rPr>
                <w:sz w:val="20"/>
                <w:szCs w:val="20"/>
              </w:rPr>
              <w:t>Обязанности Общества (Кредитора):</w:t>
            </w:r>
          </w:p>
        </w:tc>
        <w:tc>
          <w:tcPr>
            <w:tcW w:w="4485" w:type="dxa"/>
          </w:tcPr>
          <w:p w:rsidR="00FC3CC6" w:rsidRPr="003E28CF" w:rsidRDefault="00FC3CC6" w:rsidP="00FC3CC6">
            <w:pPr>
              <w:tabs>
                <w:tab w:val="left" w:pos="993"/>
              </w:tabs>
              <w:jc w:val="both"/>
              <w:rPr>
                <w:sz w:val="20"/>
                <w:szCs w:val="20"/>
              </w:rPr>
            </w:pPr>
            <w:r w:rsidRPr="003E28CF">
              <w:rPr>
                <w:sz w:val="20"/>
                <w:szCs w:val="20"/>
              </w:rPr>
              <w:t>- В случае обращения Клиента/Заемщика за устными консультациями, предоставить ответ в срок не более 30 минут;</w:t>
            </w:r>
          </w:p>
          <w:p w:rsidR="00FC3CC6" w:rsidRPr="003E28CF" w:rsidRDefault="00FC3CC6" w:rsidP="00FC3CC6">
            <w:pPr>
              <w:tabs>
                <w:tab w:val="left" w:pos="993"/>
              </w:tabs>
              <w:jc w:val="both"/>
              <w:rPr>
                <w:sz w:val="20"/>
                <w:szCs w:val="20"/>
              </w:rPr>
            </w:pPr>
            <w:r w:rsidRPr="003E28CF">
              <w:rPr>
                <w:sz w:val="20"/>
                <w:szCs w:val="20"/>
              </w:rPr>
              <w:t>- соблюдать права и интересы Клиента/Заемщика/Инвестора;</w:t>
            </w:r>
          </w:p>
          <w:p w:rsidR="00FC3CC6" w:rsidRPr="003E28CF" w:rsidRDefault="00FC3CC6" w:rsidP="00FC3CC6">
            <w:pPr>
              <w:tabs>
                <w:tab w:val="left" w:pos="993"/>
              </w:tabs>
              <w:jc w:val="both"/>
              <w:rPr>
                <w:sz w:val="20"/>
                <w:szCs w:val="20"/>
              </w:rPr>
            </w:pPr>
            <w:r w:rsidRPr="003E28CF">
              <w:rPr>
                <w:sz w:val="20"/>
                <w:szCs w:val="20"/>
              </w:rPr>
              <w:t>- своевременно рассматривать письма, заявления, требования, жалобы Клиента/Заемщика/Инвестора;</w:t>
            </w:r>
          </w:p>
          <w:p w:rsidR="00FC3CC6" w:rsidRPr="003E28CF" w:rsidRDefault="00FC3CC6" w:rsidP="00FC3CC6">
            <w:pPr>
              <w:tabs>
                <w:tab w:val="left" w:pos="993"/>
              </w:tabs>
              <w:jc w:val="both"/>
              <w:rPr>
                <w:sz w:val="20"/>
                <w:szCs w:val="20"/>
              </w:rPr>
            </w:pPr>
            <w:r w:rsidRPr="003E28CF">
              <w:rPr>
                <w:sz w:val="20"/>
                <w:szCs w:val="20"/>
              </w:rPr>
              <w:t>- в случае возникновения задолженности по договору потребительского займа, Кредитор доводит до сведения Заемщика, претензию для разрешения спора в досудебном порядке</w:t>
            </w:r>
          </w:p>
        </w:tc>
      </w:tr>
      <w:tr w:rsidR="00FC3CC6" w:rsidRPr="003E28CF" w:rsidTr="007A0427">
        <w:tblPrEx>
          <w:tblCellMar>
            <w:top w:w="0" w:type="dxa"/>
            <w:bottom w:w="0" w:type="dxa"/>
          </w:tblCellMar>
        </w:tblPrEx>
        <w:trPr>
          <w:trHeight w:val="405"/>
        </w:trPr>
        <w:tc>
          <w:tcPr>
            <w:tcW w:w="990" w:type="dxa"/>
          </w:tcPr>
          <w:p w:rsidR="00FC3CC6" w:rsidRPr="003E28CF" w:rsidRDefault="00FC3CC6" w:rsidP="00FC3CC6">
            <w:pPr>
              <w:pStyle w:val="20"/>
              <w:spacing w:before="0"/>
              <w:ind w:right="20" w:firstLine="0"/>
              <w:rPr>
                <w:sz w:val="20"/>
                <w:szCs w:val="20"/>
              </w:rPr>
            </w:pPr>
            <w:r w:rsidRPr="003E28CF">
              <w:rPr>
                <w:sz w:val="20"/>
                <w:szCs w:val="20"/>
              </w:rPr>
              <w:t>35</w:t>
            </w:r>
          </w:p>
        </w:tc>
        <w:tc>
          <w:tcPr>
            <w:tcW w:w="4275" w:type="dxa"/>
          </w:tcPr>
          <w:p w:rsidR="00FC3CC6" w:rsidRPr="003E28CF" w:rsidRDefault="00FC3CC6" w:rsidP="00FC3CC6">
            <w:pPr>
              <w:tabs>
                <w:tab w:val="left" w:pos="993"/>
              </w:tabs>
              <w:jc w:val="both"/>
              <w:rPr>
                <w:sz w:val="20"/>
                <w:szCs w:val="20"/>
              </w:rPr>
            </w:pPr>
            <w:r w:rsidRPr="003E28CF">
              <w:rPr>
                <w:sz w:val="20"/>
                <w:szCs w:val="20"/>
              </w:rPr>
              <w:t>Реквизиты банковского счета Общества, для безналичного погашения займа и/или процентов за его использования и/или неустойки (пени)</w:t>
            </w:r>
          </w:p>
        </w:tc>
        <w:tc>
          <w:tcPr>
            <w:tcW w:w="4485" w:type="dxa"/>
          </w:tcPr>
          <w:p w:rsidR="00705E1F" w:rsidRPr="003E28CF" w:rsidRDefault="00705E1F" w:rsidP="00705E1F">
            <w:pPr>
              <w:tabs>
                <w:tab w:val="left" w:pos="993"/>
              </w:tabs>
              <w:jc w:val="both"/>
              <w:rPr>
                <w:sz w:val="20"/>
                <w:szCs w:val="20"/>
              </w:rPr>
            </w:pPr>
            <w:r w:rsidRPr="003E28CF">
              <w:rPr>
                <w:sz w:val="20"/>
                <w:szCs w:val="20"/>
              </w:rPr>
              <w:t>ООО МКК "ДоброЗайм Быстрое решение"</w:t>
            </w:r>
          </w:p>
          <w:p w:rsidR="00705E1F" w:rsidRPr="003E28CF" w:rsidRDefault="00705E1F" w:rsidP="00705E1F">
            <w:pPr>
              <w:tabs>
                <w:tab w:val="left" w:pos="993"/>
              </w:tabs>
              <w:jc w:val="both"/>
              <w:rPr>
                <w:sz w:val="20"/>
                <w:szCs w:val="20"/>
              </w:rPr>
            </w:pPr>
            <w:r w:rsidRPr="003E28CF">
              <w:rPr>
                <w:sz w:val="20"/>
                <w:szCs w:val="20"/>
              </w:rPr>
              <w:t>Банк: ДО № 9038/01701 Московского Банка ПАО «Сбербанк России» г. Москва БИК 044525225</w:t>
            </w:r>
          </w:p>
          <w:p w:rsidR="00705E1F" w:rsidRPr="003E28CF" w:rsidRDefault="00705E1F" w:rsidP="00705E1F">
            <w:pPr>
              <w:tabs>
                <w:tab w:val="left" w:pos="993"/>
              </w:tabs>
              <w:jc w:val="both"/>
              <w:rPr>
                <w:sz w:val="20"/>
                <w:szCs w:val="20"/>
              </w:rPr>
            </w:pPr>
            <w:r w:rsidRPr="003E28CF">
              <w:rPr>
                <w:sz w:val="20"/>
                <w:szCs w:val="20"/>
              </w:rPr>
              <w:t>Р/сч 40702810038000077882</w:t>
            </w:r>
          </w:p>
          <w:p w:rsidR="00FC3CC6" w:rsidRPr="003E28CF" w:rsidRDefault="00705E1F" w:rsidP="00705E1F">
            <w:pPr>
              <w:tabs>
                <w:tab w:val="left" w:pos="993"/>
              </w:tabs>
              <w:jc w:val="both"/>
              <w:rPr>
                <w:sz w:val="20"/>
                <w:szCs w:val="20"/>
              </w:rPr>
            </w:pPr>
            <w:r w:rsidRPr="003E28CF">
              <w:rPr>
                <w:sz w:val="20"/>
                <w:szCs w:val="20"/>
              </w:rPr>
              <w:t>К/сч 30101810400000000225</w:t>
            </w:r>
          </w:p>
        </w:tc>
      </w:tr>
      <w:tr w:rsidR="004C3D8E" w:rsidRPr="003E28CF" w:rsidTr="007A0427">
        <w:tblPrEx>
          <w:tblCellMar>
            <w:top w:w="0" w:type="dxa"/>
            <w:bottom w:w="0" w:type="dxa"/>
          </w:tblCellMar>
        </w:tblPrEx>
        <w:trPr>
          <w:trHeight w:val="405"/>
        </w:trPr>
        <w:tc>
          <w:tcPr>
            <w:tcW w:w="990" w:type="dxa"/>
          </w:tcPr>
          <w:p w:rsidR="004C3D8E" w:rsidRPr="003E28CF" w:rsidRDefault="004C3D8E" w:rsidP="00FC3CC6">
            <w:pPr>
              <w:pStyle w:val="20"/>
              <w:spacing w:before="0"/>
              <w:ind w:right="20" w:firstLine="0"/>
              <w:rPr>
                <w:sz w:val="20"/>
                <w:szCs w:val="20"/>
              </w:rPr>
            </w:pPr>
            <w:r w:rsidRPr="003E28CF">
              <w:rPr>
                <w:sz w:val="20"/>
                <w:szCs w:val="20"/>
              </w:rPr>
              <w:t>3</w:t>
            </w:r>
            <w:r w:rsidR="00FC3CC6" w:rsidRPr="003E28CF">
              <w:rPr>
                <w:sz w:val="20"/>
                <w:szCs w:val="20"/>
              </w:rPr>
              <w:t>5</w:t>
            </w:r>
          </w:p>
        </w:tc>
        <w:tc>
          <w:tcPr>
            <w:tcW w:w="4275" w:type="dxa"/>
          </w:tcPr>
          <w:p w:rsidR="004C3D8E" w:rsidRPr="003E28CF" w:rsidRDefault="004C3D8E" w:rsidP="00FC3CC6">
            <w:pPr>
              <w:tabs>
                <w:tab w:val="left" w:pos="993"/>
              </w:tabs>
              <w:jc w:val="both"/>
              <w:rPr>
                <w:sz w:val="20"/>
                <w:szCs w:val="20"/>
              </w:rPr>
            </w:pPr>
            <w:r w:rsidRPr="003E28CF">
              <w:rPr>
                <w:sz w:val="20"/>
                <w:szCs w:val="20"/>
              </w:rPr>
              <w:t>Формуляры или иные стандартные формы, в которых определены общие условия договора потребительского займа</w:t>
            </w:r>
          </w:p>
        </w:tc>
        <w:tc>
          <w:tcPr>
            <w:tcW w:w="4485" w:type="dxa"/>
          </w:tcPr>
          <w:p w:rsidR="004C3D8E" w:rsidRPr="003E28CF" w:rsidRDefault="004C3D8E" w:rsidP="00FC3CC6">
            <w:pPr>
              <w:tabs>
                <w:tab w:val="left" w:pos="993"/>
              </w:tabs>
              <w:jc w:val="both"/>
              <w:rPr>
                <w:sz w:val="20"/>
                <w:szCs w:val="20"/>
              </w:rPr>
            </w:pPr>
            <w:r w:rsidRPr="003E28CF">
              <w:rPr>
                <w:sz w:val="20"/>
                <w:szCs w:val="20"/>
              </w:rPr>
              <w:t xml:space="preserve">Общие условия договора потребительского займа (микрозайма), размещены на официальном сайте Общества- </w:t>
            </w:r>
            <w:r w:rsidR="00E251C4" w:rsidRPr="003E28CF">
              <w:rPr>
                <w:sz w:val="20"/>
                <w:szCs w:val="20"/>
                <w:lang w:val="en-US"/>
              </w:rPr>
              <w:t>www</w:t>
            </w:r>
            <w:r w:rsidR="00E251C4" w:rsidRPr="003E28CF">
              <w:rPr>
                <w:sz w:val="20"/>
                <w:szCs w:val="20"/>
              </w:rPr>
              <w:t>.</w:t>
            </w:r>
            <w:r w:rsidR="00E251C4" w:rsidRPr="003E28CF">
              <w:rPr>
                <w:sz w:val="20"/>
                <w:szCs w:val="20"/>
                <w:lang w:val="en-US"/>
              </w:rPr>
              <w:t>dobrozaim</w:t>
            </w:r>
            <w:r w:rsidR="00E251C4" w:rsidRPr="003E28CF">
              <w:rPr>
                <w:sz w:val="20"/>
                <w:szCs w:val="20"/>
              </w:rPr>
              <w:t>.</w:t>
            </w:r>
            <w:r w:rsidR="00E251C4" w:rsidRPr="003E28CF">
              <w:rPr>
                <w:sz w:val="20"/>
                <w:szCs w:val="20"/>
                <w:lang w:val="en-US"/>
              </w:rPr>
              <w:t>ru</w:t>
            </w:r>
            <w:r w:rsidR="00206EB0" w:rsidRPr="003E28CF">
              <w:rPr>
                <w:sz w:val="20"/>
                <w:szCs w:val="20"/>
              </w:rPr>
              <w:t>,</w:t>
            </w:r>
            <w:r w:rsidRPr="003E28CF">
              <w:rPr>
                <w:sz w:val="20"/>
                <w:szCs w:val="20"/>
              </w:rPr>
              <w:t xml:space="preserve"> а также, в офисах Общества</w:t>
            </w:r>
          </w:p>
        </w:tc>
      </w:tr>
    </w:tbl>
    <w:p w:rsidR="00400B6F" w:rsidRPr="003E28CF" w:rsidRDefault="00400B6F" w:rsidP="00FC3CC6">
      <w:pPr>
        <w:tabs>
          <w:tab w:val="left" w:pos="993"/>
        </w:tabs>
        <w:jc w:val="both"/>
        <w:rPr>
          <w:sz w:val="20"/>
          <w:szCs w:val="20"/>
        </w:rPr>
      </w:pPr>
    </w:p>
    <w:p w:rsidR="00400B6F" w:rsidRPr="003E28CF" w:rsidRDefault="00400B6F" w:rsidP="00FC3CC6">
      <w:pPr>
        <w:tabs>
          <w:tab w:val="left" w:pos="993"/>
        </w:tabs>
        <w:jc w:val="both"/>
        <w:rPr>
          <w:sz w:val="20"/>
          <w:szCs w:val="20"/>
        </w:rPr>
      </w:pPr>
    </w:p>
    <w:p w:rsidR="00C332E6" w:rsidRPr="003E28CF" w:rsidRDefault="004C3D8E" w:rsidP="00FC3CC6">
      <w:pPr>
        <w:tabs>
          <w:tab w:val="left" w:pos="993"/>
        </w:tabs>
        <w:jc w:val="both"/>
        <w:rPr>
          <w:sz w:val="20"/>
          <w:szCs w:val="20"/>
        </w:rPr>
      </w:pPr>
      <w:r w:rsidRPr="003E28CF">
        <w:rPr>
          <w:sz w:val="20"/>
          <w:szCs w:val="20"/>
        </w:rPr>
        <w:tab/>
      </w:r>
      <w:r w:rsidR="00C332E6" w:rsidRPr="003E28CF">
        <w:rPr>
          <w:sz w:val="20"/>
          <w:szCs w:val="20"/>
        </w:rPr>
        <w:t>Перед заключение договора потребительского займа (микрозайма) внимательно проанализируйте свое финансовое положение, учитывая, в том числе, следующие факторы:</w:t>
      </w:r>
    </w:p>
    <w:p w:rsidR="00C332E6" w:rsidRPr="003E28CF" w:rsidRDefault="00C332E6" w:rsidP="00FC3CC6">
      <w:pPr>
        <w:tabs>
          <w:tab w:val="left" w:pos="993"/>
        </w:tabs>
        <w:jc w:val="both"/>
        <w:rPr>
          <w:sz w:val="20"/>
          <w:szCs w:val="20"/>
        </w:rPr>
      </w:pPr>
    </w:p>
    <w:p w:rsidR="00C332E6" w:rsidRPr="003E28CF" w:rsidRDefault="004C3D8E" w:rsidP="00FC3CC6">
      <w:pPr>
        <w:tabs>
          <w:tab w:val="left" w:pos="993"/>
        </w:tabs>
        <w:jc w:val="both"/>
        <w:rPr>
          <w:sz w:val="20"/>
          <w:szCs w:val="20"/>
        </w:rPr>
      </w:pPr>
      <w:r w:rsidRPr="003E28CF">
        <w:rPr>
          <w:sz w:val="20"/>
          <w:szCs w:val="20"/>
        </w:rPr>
        <w:tab/>
      </w:r>
      <w:r w:rsidR="00C332E6" w:rsidRPr="003E28CF">
        <w:rPr>
          <w:sz w:val="20"/>
          <w:szCs w:val="20"/>
        </w:rPr>
        <w:t>1) соразмерность вашей долговой нагрузки с текущим финансовым положением;</w:t>
      </w:r>
    </w:p>
    <w:p w:rsidR="00C332E6" w:rsidRPr="003E28CF" w:rsidRDefault="00C332E6" w:rsidP="00FC3CC6">
      <w:pPr>
        <w:tabs>
          <w:tab w:val="left" w:pos="993"/>
        </w:tabs>
        <w:jc w:val="both"/>
        <w:rPr>
          <w:sz w:val="20"/>
          <w:szCs w:val="20"/>
        </w:rPr>
      </w:pPr>
    </w:p>
    <w:p w:rsidR="00C332E6" w:rsidRPr="003E28CF" w:rsidRDefault="004C3D8E" w:rsidP="00FC3CC6">
      <w:pPr>
        <w:tabs>
          <w:tab w:val="left" w:pos="993"/>
        </w:tabs>
        <w:jc w:val="both"/>
        <w:rPr>
          <w:sz w:val="20"/>
          <w:szCs w:val="20"/>
        </w:rPr>
      </w:pPr>
      <w:r w:rsidRPr="003E28CF">
        <w:rPr>
          <w:sz w:val="20"/>
          <w:szCs w:val="20"/>
        </w:rPr>
        <w:tab/>
      </w:r>
      <w:r w:rsidR="00C332E6" w:rsidRPr="003E28CF">
        <w:rPr>
          <w:sz w:val="20"/>
          <w:szCs w:val="20"/>
        </w:rPr>
        <w:t xml:space="preserve">2) предполагаемые сроки и суммы поступления денежных средств для исполнения своих обязательств по договору </w:t>
      </w:r>
      <w:r w:rsidR="00400B6F" w:rsidRPr="003E28CF">
        <w:rPr>
          <w:sz w:val="20"/>
          <w:szCs w:val="20"/>
        </w:rPr>
        <w:t>потребительского займа (</w:t>
      </w:r>
      <w:r w:rsidR="00C332E6" w:rsidRPr="003E28CF">
        <w:rPr>
          <w:sz w:val="20"/>
          <w:szCs w:val="20"/>
        </w:rPr>
        <w:t>микрозайма</w:t>
      </w:r>
      <w:r w:rsidR="00400B6F" w:rsidRPr="003E28CF">
        <w:rPr>
          <w:sz w:val="20"/>
          <w:szCs w:val="20"/>
        </w:rPr>
        <w:t>)</w:t>
      </w:r>
      <w:r w:rsidR="00C332E6" w:rsidRPr="003E28CF">
        <w:rPr>
          <w:sz w:val="20"/>
          <w:szCs w:val="20"/>
        </w:rPr>
        <w:t xml:space="preserve"> (периодичность выплаты заработной платы, получение иных доходов);</w:t>
      </w:r>
    </w:p>
    <w:p w:rsidR="00C332E6" w:rsidRPr="003E28CF" w:rsidRDefault="00C332E6" w:rsidP="00FC3CC6">
      <w:pPr>
        <w:tabs>
          <w:tab w:val="left" w:pos="993"/>
        </w:tabs>
        <w:jc w:val="both"/>
        <w:rPr>
          <w:sz w:val="20"/>
          <w:szCs w:val="20"/>
        </w:rPr>
      </w:pPr>
    </w:p>
    <w:p w:rsidR="00C332E6" w:rsidRPr="003E28CF" w:rsidRDefault="004C3D8E" w:rsidP="00FC3CC6">
      <w:pPr>
        <w:tabs>
          <w:tab w:val="left" w:pos="993"/>
        </w:tabs>
        <w:jc w:val="both"/>
        <w:rPr>
          <w:sz w:val="20"/>
          <w:szCs w:val="20"/>
        </w:rPr>
      </w:pPr>
      <w:r w:rsidRPr="003E28CF">
        <w:rPr>
          <w:sz w:val="20"/>
          <w:szCs w:val="20"/>
        </w:rPr>
        <w:tab/>
      </w:r>
      <w:r w:rsidR="00C332E6" w:rsidRPr="003E28CF">
        <w:rPr>
          <w:sz w:val="20"/>
          <w:szCs w:val="20"/>
        </w:rPr>
        <w:t>3) вероятность наступления обстоятельств непреодолимой силы и иных обстоятельств, которые могут привести к невозможности исполнения своих обязательств по договору микрозайма (в том числе потеря работы, задержка получения заработной платы и иных видов доходов по независящим от получателя финансовой услуги причинам, состояние здоровья получателя финансовой услуги, которое способно негативно повлиять на трудоустройство и, соответственно, получение дохода).</w:t>
      </w:r>
    </w:p>
    <w:p w:rsidR="00C332E6" w:rsidRPr="003E28CF" w:rsidRDefault="00C332E6" w:rsidP="00FC3CC6">
      <w:pPr>
        <w:tabs>
          <w:tab w:val="left" w:pos="993"/>
        </w:tabs>
        <w:jc w:val="both"/>
        <w:rPr>
          <w:sz w:val="20"/>
          <w:szCs w:val="20"/>
        </w:rPr>
      </w:pPr>
    </w:p>
    <w:p w:rsidR="00400B6F" w:rsidRPr="003E28CF" w:rsidRDefault="00400B6F" w:rsidP="00FC3CC6">
      <w:pPr>
        <w:tabs>
          <w:tab w:val="left" w:pos="993"/>
        </w:tabs>
        <w:jc w:val="both"/>
        <w:rPr>
          <w:sz w:val="20"/>
          <w:szCs w:val="20"/>
        </w:rPr>
      </w:pPr>
      <w:r w:rsidRPr="003E28CF">
        <w:rPr>
          <w:sz w:val="20"/>
          <w:szCs w:val="20"/>
        </w:rPr>
        <w:tab/>
      </w:r>
      <w:r w:rsidR="00C332E6" w:rsidRPr="003E28CF">
        <w:rPr>
          <w:sz w:val="20"/>
          <w:szCs w:val="20"/>
        </w:rPr>
        <w:t xml:space="preserve">Данная информация предназначена для неограниченного круга лиц в целях раскрытия информации об Обществе и микрофинансовой деятельности Общества в соответствии с требованиями действующего законодательства. </w:t>
      </w:r>
    </w:p>
    <w:p w:rsidR="00541F31" w:rsidRPr="007E61AA" w:rsidRDefault="00400B6F" w:rsidP="00FC3CC6">
      <w:pPr>
        <w:tabs>
          <w:tab w:val="left" w:pos="993"/>
        </w:tabs>
        <w:jc w:val="both"/>
        <w:rPr>
          <w:sz w:val="20"/>
          <w:szCs w:val="20"/>
        </w:rPr>
      </w:pPr>
      <w:r w:rsidRPr="003E28CF">
        <w:rPr>
          <w:sz w:val="20"/>
          <w:szCs w:val="20"/>
        </w:rPr>
        <w:tab/>
      </w:r>
      <w:r w:rsidR="00C332E6" w:rsidRPr="003E28CF">
        <w:rPr>
          <w:sz w:val="20"/>
          <w:szCs w:val="20"/>
        </w:rPr>
        <w:t xml:space="preserve">Настоящий документ носит информационный характер и не является публичной офертой, приглашением делать оферты. Общие и индивидуальные условия договора потребительского </w:t>
      </w:r>
      <w:r w:rsidRPr="003E28CF">
        <w:rPr>
          <w:sz w:val="20"/>
          <w:szCs w:val="20"/>
        </w:rPr>
        <w:t>займа (</w:t>
      </w:r>
      <w:r w:rsidR="00C332E6" w:rsidRPr="003E28CF">
        <w:rPr>
          <w:sz w:val="20"/>
          <w:szCs w:val="20"/>
        </w:rPr>
        <w:t>микрозайма</w:t>
      </w:r>
      <w:r w:rsidRPr="003E28CF">
        <w:rPr>
          <w:sz w:val="20"/>
          <w:szCs w:val="20"/>
        </w:rPr>
        <w:t>)</w:t>
      </w:r>
      <w:r w:rsidR="00C332E6" w:rsidRPr="003E28CF">
        <w:rPr>
          <w:sz w:val="20"/>
          <w:szCs w:val="20"/>
        </w:rPr>
        <w:t>, заключаемые Обществом, соответствуют данной Информации в течение всего срока действия данной редакции настоящего документа.</w:t>
      </w:r>
    </w:p>
    <w:p w:rsidR="00D716DF" w:rsidRPr="007E61AA" w:rsidRDefault="00D716DF" w:rsidP="00FC3CC6">
      <w:pPr>
        <w:tabs>
          <w:tab w:val="left" w:pos="993"/>
        </w:tabs>
        <w:jc w:val="both"/>
        <w:rPr>
          <w:sz w:val="20"/>
          <w:szCs w:val="20"/>
        </w:rPr>
      </w:pPr>
    </w:p>
    <w:p w:rsidR="006E1C25" w:rsidRPr="007E61AA" w:rsidRDefault="006E1C25" w:rsidP="00FC3CC6">
      <w:pPr>
        <w:tabs>
          <w:tab w:val="left" w:pos="993"/>
        </w:tabs>
        <w:ind w:left="927"/>
        <w:jc w:val="both"/>
        <w:rPr>
          <w:sz w:val="20"/>
          <w:szCs w:val="20"/>
        </w:rPr>
      </w:pPr>
    </w:p>
    <w:p w:rsidR="00D716DF" w:rsidRPr="007E61AA" w:rsidRDefault="00D716DF" w:rsidP="00D716DF">
      <w:pPr>
        <w:tabs>
          <w:tab w:val="left" w:pos="993"/>
        </w:tabs>
        <w:jc w:val="both"/>
        <w:rPr>
          <w:b/>
          <w:sz w:val="20"/>
          <w:szCs w:val="20"/>
        </w:rPr>
      </w:pPr>
    </w:p>
    <w:p w:rsidR="00591CC8" w:rsidRPr="0047239A" w:rsidRDefault="00591CC8" w:rsidP="00A90950">
      <w:pPr>
        <w:widowControl w:val="0"/>
        <w:tabs>
          <w:tab w:val="left" w:pos="90"/>
        </w:tabs>
        <w:autoSpaceDE w:val="0"/>
        <w:autoSpaceDN w:val="0"/>
        <w:adjustRightInd w:val="0"/>
        <w:jc w:val="both"/>
        <w:rPr>
          <w:color w:val="000000"/>
          <w:sz w:val="20"/>
          <w:szCs w:val="20"/>
        </w:rPr>
      </w:pPr>
    </w:p>
    <w:sectPr w:rsidR="00591CC8" w:rsidRPr="0047239A" w:rsidSect="00274D6A">
      <w:pgSz w:w="11906" w:h="16838"/>
      <w:pgMar w:top="284" w:right="851"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90" w:rsidRDefault="00500190">
      <w:r>
        <w:separator/>
      </w:r>
    </w:p>
  </w:endnote>
  <w:endnote w:type="continuationSeparator" w:id="0">
    <w:p w:rsidR="00500190" w:rsidRDefault="0050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90" w:rsidRDefault="00500190">
      <w:r>
        <w:separator/>
      </w:r>
    </w:p>
  </w:footnote>
  <w:footnote w:type="continuationSeparator" w:id="0">
    <w:p w:rsidR="00500190" w:rsidRDefault="00500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3BA7"/>
    <w:multiLevelType w:val="multilevel"/>
    <w:tmpl w:val="0419001D"/>
    <w:numStyleLink w:val="2"/>
  </w:abstractNum>
  <w:abstractNum w:abstractNumId="1">
    <w:nsid w:val="05EF64A9"/>
    <w:multiLevelType w:val="hybridMultilevel"/>
    <w:tmpl w:val="E7380CB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05F06F9C"/>
    <w:multiLevelType w:val="hybridMultilevel"/>
    <w:tmpl w:val="411C50BA"/>
    <w:lvl w:ilvl="0" w:tplc="04190001">
      <w:start w:val="1"/>
      <w:numFmt w:val="bullet"/>
      <w:lvlText w:val=""/>
      <w:lvlJc w:val="left"/>
      <w:rPr>
        <w:rFonts w:ascii="Symbol" w:hAnsi="Symbol" w:hint="default"/>
        <w:sz w:val="22"/>
        <w:szCs w:val="22"/>
      </w:rPr>
    </w:lvl>
    <w:lvl w:ilvl="1" w:tplc="5E4A919E">
      <w:numFmt w:val="decimal"/>
      <w:lvlText w:val=""/>
      <w:lvlJc w:val="left"/>
    </w:lvl>
    <w:lvl w:ilvl="2" w:tplc="D9FC34D8">
      <w:numFmt w:val="decimal"/>
      <w:lvlText w:val=""/>
      <w:lvlJc w:val="left"/>
    </w:lvl>
    <w:lvl w:ilvl="3" w:tplc="89FAD008">
      <w:numFmt w:val="decimal"/>
      <w:lvlText w:val=""/>
      <w:lvlJc w:val="left"/>
    </w:lvl>
    <w:lvl w:ilvl="4" w:tplc="573AD116">
      <w:numFmt w:val="decimal"/>
      <w:lvlText w:val=""/>
      <w:lvlJc w:val="left"/>
    </w:lvl>
    <w:lvl w:ilvl="5" w:tplc="D56E922E">
      <w:numFmt w:val="decimal"/>
      <w:lvlText w:val=""/>
      <w:lvlJc w:val="left"/>
    </w:lvl>
    <w:lvl w:ilvl="6" w:tplc="59CA26E4">
      <w:numFmt w:val="decimal"/>
      <w:lvlText w:val=""/>
      <w:lvlJc w:val="left"/>
    </w:lvl>
    <w:lvl w:ilvl="7" w:tplc="3DE03504">
      <w:numFmt w:val="decimal"/>
      <w:lvlText w:val=""/>
      <w:lvlJc w:val="left"/>
    </w:lvl>
    <w:lvl w:ilvl="8" w:tplc="364C5CAE">
      <w:numFmt w:val="decimal"/>
      <w:lvlText w:val=""/>
      <w:lvlJc w:val="left"/>
    </w:lvl>
  </w:abstractNum>
  <w:abstractNum w:abstractNumId="3">
    <w:nsid w:val="08170D92"/>
    <w:multiLevelType w:val="hybridMultilevel"/>
    <w:tmpl w:val="B4A834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1E4DAE"/>
    <w:multiLevelType w:val="hybridMultilevel"/>
    <w:tmpl w:val="503EDD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4410F0"/>
    <w:multiLevelType w:val="multilevel"/>
    <w:tmpl w:val="E85CB23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0A587AD8"/>
    <w:multiLevelType w:val="multilevel"/>
    <w:tmpl w:val="13248C72"/>
    <w:lvl w:ilvl="0">
      <w:start w:val="1"/>
      <w:numFmt w:val="decimal"/>
      <w:lvlText w:val="%1."/>
      <w:lvlJc w:val="left"/>
      <w:pPr>
        <w:ind w:left="927" w:hanging="360"/>
      </w:pPr>
      <w:rPr>
        <w:rFonts w:hint="default"/>
        <w:b/>
        <w:sz w:val="20"/>
        <w:szCs w:val="20"/>
      </w:rPr>
    </w:lvl>
    <w:lvl w:ilvl="1">
      <w:start w:val="1"/>
      <w:numFmt w:val="decimal"/>
      <w:isLgl/>
      <w:lvlText w:val="%1.%2"/>
      <w:lvlJc w:val="left"/>
      <w:pPr>
        <w:ind w:left="1287" w:hanging="360"/>
      </w:pPr>
      <w:rPr>
        <w:rFonts w:hint="default"/>
        <w:sz w:val="20"/>
      </w:rPr>
    </w:lvl>
    <w:lvl w:ilvl="2">
      <w:start w:val="1"/>
      <w:numFmt w:val="decimal"/>
      <w:isLgl/>
      <w:lvlText w:val="%1.%2.%3"/>
      <w:lvlJc w:val="left"/>
      <w:pPr>
        <w:ind w:left="2007" w:hanging="720"/>
      </w:pPr>
      <w:rPr>
        <w:rFonts w:hint="default"/>
        <w:sz w:val="20"/>
      </w:rPr>
    </w:lvl>
    <w:lvl w:ilvl="3">
      <w:start w:val="1"/>
      <w:numFmt w:val="decimal"/>
      <w:isLgl/>
      <w:lvlText w:val="%1.%2.%3.%4"/>
      <w:lvlJc w:val="left"/>
      <w:pPr>
        <w:ind w:left="2367" w:hanging="720"/>
      </w:pPr>
      <w:rPr>
        <w:rFonts w:hint="default"/>
        <w:sz w:val="20"/>
      </w:rPr>
    </w:lvl>
    <w:lvl w:ilvl="4">
      <w:start w:val="1"/>
      <w:numFmt w:val="decimal"/>
      <w:isLgl/>
      <w:lvlText w:val="%1.%2.%3.%4.%5"/>
      <w:lvlJc w:val="left"/>
      <w:pPr>
        <w:ind w:left="3087" w:hanging="1080"/>
      </w:pPr>
      <w:rPr>
        <w:rFonts w:hint="default"/>
        <w:sz w:val="20"/>
      </w:rPr>
    </w:lvl>
    <w:lvl w:ilvl="5">
      <w:start w:val="1"/>
      <w:numFmt w:val="decimal"/>
      <w:isLgl/>
      <w:lvlText w:val="%1.%2.%3.%4.%5.%6"/>
      <w:lvlJc w:val="left"/>
      <w:pPr>
        <w:ind w:left="3447" w:hanging="1080"/>
      </w:pPr>
      <w:rPr>
        <w:rFonts w:hint="default"/>
        <w:sz w:val="20"/>
      </w:rPr>
    </w:lvl>
    <w:lvl w:ilvl="6">
      <w:start w:val="1"/>
      <w:numFmt w:val="decimal"/>
      <w:isLgl/>
      <w:lvlText w:val="%1.%2.%3.%4.%5.%6.%7"/>
      <w:lvlJc w:val="left"/>
      <w:pPr>
        <w:ind w:left="4167" w:hanging="1440"/>
      </w:pPr>
      <w:rPr>
        <w:rFonts w:hint="default"/>
        <w:sz w:val="20"/>
      </w:rPr>
    </w:lvl>
    <w:lvl w:ilvl="7">
      <w:start w:val="1"/>
      <w:numFmt w:val="decimal"/>
      <w:isLgl/>
      <w:lvlText w:val="%1.%2.%3.%4.%5.%6.%7.%8"/>
      <w:lvlJc w:val="left"/>
      <w:pPr>
        <w:ind w:left="4527" w:hanging="1440"/>
      </w:pPr>
      <w:rPr>
        <w:rFonts w:hint="default"/>
        <w:sz w:val="20"/>
      </w:rPr>
    </w:lvl>
    <w:lvl w:ilvl="8">
      <w:start w:val="1"/>
      <w:numFmt w:val="decimal"/>
      <w:isLgl/>
      <w:lvlText w:val="%1.%2.%3.%4.%5.%6.%7.%8.%9"/>
      <w:lvlJc w:val="left"/>
      <w:pPr>
        <w:ind w:left="5247" w:hanging="1800"/>
      </w:pPr>
      <w:rPr>
        <w:rFonts w:hint="default"/>
        <w:sz w:val="20"/>
      </w:rPr>
    </w:lvl>
  </w:abstractNum>
  <w:abstractNum w:abstractNumId="7">
    <w:nsid w:val="0DE673F1"/>
    <w:multiLevelType w:val="multilevel"/>
    <w:tmpl w:val="21806D2A"/>
    <w:lvl w:ilvl="0">
      <w:start w:val="2"/>
      <w:numFmt w:val="decimal"/>
      <w:lvlText w:val="%1."/>
      <w:lvlJc w:val="left"/>
      <w:pPr>
        <w:ind w:left="1287" w:hanging="360"/>
      </w:pPr>
      <w:rPr>
        <w:rFonts w:hint="default"/>
        <w:b/>
      </w:rPr>
    </w:lvl>
    <w:lvl w:ilvl="1">
      <w:start w:val="4"/>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8">
    <w:nsid w:val="12AC788B"/>
    <w:multiLevelType w:val="hybridMultilevel"/>
    <w:tmpl w:val="F72E3E22"/>
    <w:lvl w:ilvl="0" w:tplc="D6DA0122">
      <w:start w:val="1"/>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9">
    <w:nsid w:val="15830216"/>
    <w:multiLevelType w:val="hybridMultilevel"/>
    <w:tmpl w:val="7B4E01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9E7D78"/>
    <w:multiLevelType w:val="hybridMultilevel"/>
    <w:tmpl w:val="75884074"/>
    <w:lvl w:ilvl="0" w:tplc="06A2F24E">
      <w:start w:val="1"/>
      <w:numFmt w:val="decimal"/>
      <w:lvlText w:val="1.%1."/>
      <w:lvlJc w:val="left"/>
      <w:pPr>
        <w:ind w:left="786" w:hanging="360"/>
      </w:pPr>
      <w:rPr>
        <w:rFonts w:hint="default"/>
        <w:b w:val="0"/>
        <w:sz w:val="22"/>
        <w:szCs w:val="22"/>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161F55"/>
    <w:multiLevelType w:val="multilevel"/>
    <w:tmpl w:val="13248C72"/>
    <w:lvl w:ilvl="0">
      <w:start w:val="1"/>
      <w:numFmt w:val="decimal"/>
      <w:lvlText w:val="%1."/>
      <w:lvlJc w:val="left"/>
      <w:pPr>
        <w:ind w:left="927" w:hanging="360"/>
      </w:pPr>
      <w:rPr>
        <w:rFonts w:hint="default"/>
        <w:b/>
        <w:sz w:val="20"/>
        <w:szCs w:val="20"/>
      </w:rPr>
    </w:lvl>
    <w:lvl w:ilvl="1">
      <w:start w:val="1"/>
      <w:numFmt w:val="decimal"/>
      <w:isLgl/>
      <w:lvlText w:val="%1.%2"/>
      <w:lvlJc w:val="left"/>
      <w:pPr>
        <w:ind w:left="1287" w:hanging="360"/>
      </w:pPr>
      <w:rPr>
        <w:rFonts w:hint="default"/>
        <w:sz w:val="20"/>
      </w:rPr>
    </w:lvl>
    <w:lvl w:ilvl="2">
      <w:start w:val="1"/>
      <w:numFmt w:val="decimal"/>
      <w:isLgl/>
      <w:lvlText w:val="%1.%2.%3"/>
      <w:lvlJc w:val="left"/>
      <w:pPr>
        <w:ind w:left="2007" w:hanging="720"/>
      </w:pPr>
      <w:rPr>
        <w:rFonts w:hint="default"/>
        <w:sz w:val="20"/>
      </w:rPr>
    </w:lvl>
    <w:lvl w:ilvl="3">
      <w:start w:val="1"/>
      <w:numFmt w:val="decimal"/>
      <w:isLgl/>
      <w:lvlText w:val="%1.%2.%3.%4"/>
      <w:lvlJc w:val="left"/>
      <w:pPr>
        <w:ind w:left="2367" w:hanging="720"/>
      </w:pPr>
      <w:rPr>
        <w:rFonts w:hint="default"/>
        <w:sz w:val="20"/>
      </w:rPr>
    </w:lvl>
    <w:lvl w:ilvl="4">
      <w:start w:val="1"/>
      <w:numFmt w:val="decimal"/>
      <w:isLgl/>
      <w:lvlText w:val="%1.%2.%3.%4.%5"/>
      <w:lvlJc w:val="left"/>
      <w:pPr>
        <w:ind w:left="3087" w:hanging="1080"/>
      </w:pPr>
      <w:rPr>
        <w:rFonts w:hint="default"/>
        <w:sz w:val="20"/>
      </w:rPr>
    </w:lvl>
    <w:lvl w:ilvl="5">
      <w:start w:val="1"/>
      <w:numFmt w:val="decimal"/>
      <w:isLgl/>
      <w:lvlText w:val="%1.%2.%3.%4.%5.%6"/>
      <w:lvlJc w:val="left"/>
      <w:pPr>
        <w:ind w:left="3447" w:hanging="1080"/>
      </w:pPr>
      <w:rPr>
        <w:rFonts w:hint="default"/>
        <w:sz w:val="20"/>
      </w:rPr>
    </w:lvl>
    <w:lvl w:ilvl="6">
      <w:start w:val="1"/>
      <w:numFmt w:val="decimal"/>
      <w:isLgl/>
      <w:lvlText w:val="%1.%2.%3.%4.%5.%6.%7"/>
      <w:lvlJc w:val="left"/>
      <w:pPr>
        <w:ind w:left="4167" w:hanging="1440"/>
      </w:pPr>
      <w:rPr>
        <w:rFonts w:hint="default"/>
        <w:sz w:val="20"/>
      </w:rPr>
    </w:lvl>
    <w:lvl w:ilvl="7">
      <w:start w:val="1"/>
      <w:numFmt w:val="decimal"/>
      <w:isLgl/>
      <w:lvlText w:val="%1.%2.%3.%4.%5.%6.%7.%8"/>
      <w:lvlJc w:val="left"/>
      <w:pPr>
        <w:ind w:left="4527" w:hanging="1440"/>
      </w:pPr>
      <w:rPr>
        <w:rFonts w:hint="default"/>
        <w:sz w:val="20"/>
      </w:rPr>
    </w:lvl>
    <w:lvl w:ilvl="8">
      <w:start w:val="1"/>
      <w:numFmt w:val="decimal"/>
      <w:isLgl/>
      <w:lvlText w:val="%1.%2.%3.%4.%5.%6.%7.%8.%9"/>
      <w:lvlJc w:val="left"/>
      <w:pPr>
        <w:ind w:left="5247" w:hanging="1800"/>
      </w:pPr>
      <w:rPr>
        <w:rFonts w:hint="default"/>
        <w:sz w:val="20"/>
      </w:rPr>
    </w:lvl>
  </w:abstractNum>
  <w:abstractNum w:abstractNumId="12">
    <w:nsid w:val="1C7E3CB5"/>
    <w:multiLevelType w:val="hybridMultilevel"/>
    <w:tmpl w:val="0430EEAC"/>
    <w:lvl w:ilvl="0" w:tplc="FDC62C66">
      <w:start w:val="1"/>
      <w:numFmt w:val="decimal"/>
      <w:lvlText w:val="6.%1."/>
      <w:lvlJc w:val="left"/>
      <w:pPr>
        <w:ind w:left="0" w:firstLine="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EA2E1B"/>
    <w:multiLevelType w:val="multilevel"/>
    <w:tmpl w:val="D812E978"/>
    <w:lvl w:ilvl="0">
      <w:start w:val="4"/>
      <w:numFmt w:val="decimal"/>
      <w:lvlText w:val="%1"/>
      <w:lvlJc w:val="left"/>
      <w:pPr>
        <w:ind w:left="405" w:hanging="405"/>
      </w:pPr>
      <w:rPr>
        <w:rFonts w:hint="default"/>
      </w:rPr>
    </w:lvl>
    <w:lvl w:ilvl="1">
      <w:start w:val="1"/>
      <w:numFmt w:val="decimal"/>
      <w:lvlText w:val="%1.%2"/>
      <w:lvlJc w:val="left"/>
      <w:pPr>
        <w:ind w:left="630" w:hanging="405"/>
      </w:pPr>
      <w:rPr>
        <w:rFonts w:hint="default"/>
      </w:rPr>
    </w:lvl>
    <w:lvl w:ilvl="2">
      <w:start w:val="2"/>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620" w:hanging="72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14">
    <w:nsid w:val="2B354275"/>
    <w:multiLevelType w:val="hybridMultilevel"/>
    <w:tmpl w:val="0A2206C2"/>
    <w:lvl w:ilvl="0" w:tplc="1FE868CE">
      <w:start w:val="1"/>
      <w:numFmt w:val="decimal"/>
      <w:lvlText w:val="3.%1."/>
      <w:lvlJc w:val="left"/>
      <w:pPr>
        <w:tabs>
          <w:tab w:val="num" w:pos="1920"/>
        </w:tabs>
      </w:pPr>
      <w:rPr>
        <w:rFonts w:hint="default"/>
        <w:sz w:val="22"/>
        <w:szCs w:val="22"/>
      </w:rPr>
    </w:lvl>
    <w:lvl w:ilvl="1" w:tplc="04190001">
      <w:start w:val="1"/>
      <w:numFmt w:val="bullet"/>
      <w:lvlText w:val=""/>
      <w:lvlJc w:val="left"/>
      <w:pPr>
        <w:ind w:left="1353"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47DE8"/>
    <w:multiLevelType w:val="multilevel"/>
    <w:tmpl w:val="0419001D"/>
    <w:styleLink w:val="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0596448"/>
    <w:multiLevelType w:val="multilevel"/>
    <w:tmpl w:val="0419001D"/>
    <w:numStyleLink w:val="1"/>
  </w:abstractNum>
  <w:abstractNum w:abstractNumId="17">
    <w:nsid w:val="409F55FD"/>
    <w:multiLevelType w:val="multilevel"/>
    <w:tmpl w:val="BE3A2E86"/>
    <w:lvl w:ilvl="0">
      <w:start w:val="1"/>
      <w:numFmt w:val="decimal"/>
      <w:lvlText w:val="%1)"/>
      <w:lvlJc w:val="left"/>
      <w:pPr>
        <w:ind w:left="360" w:hanging="360"/>
      </w:pPr>
      <w:rPr>
        <w:rFonts w:hint="default"/>
        <w:b w:val="0"/>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3D622F1"/>
    <w:multiLevelType w:val="multilevel"/>
    <w:tmpl w:val="13248C72"/>
    <w:lvl w:ilvl="0">
      <w:start w:val="1"/>
      <w:numFmt w:val="decimal"/>
      <w:lvlText w:val="%1."/>
      <w:lvlJc w:val="left"/>
      <w:pPr>
        <w:ind w:left="927" w:hanging="360"/>
      </w:pPr>
      <w:rPr>
        <w:rFonts w:hint="default"/>
        <w:b/>
        <w:sz w:val="20"/>
        <w:szCs w:val="20"/>
      </w:rPr>
    </w:lvl>
    <w:lvl w:ilvl="1">
      <w:start w:val="1"/>
      <w:numFmt w:val="decimal"/>
      <w:isLgl/>
      <w:lvlText w:val="%1.%2"/>
      <w:lvlJc w:val="left"/>
      <w:pPr>
        <w:ind w:left="1287" w:hanging="360"/>
      </w:pPr>
      <w:rPr>
        <w:rFonts w:hint="default"/>
        <w:sz w:val="20"/>
      </w:rPr>
    </w:lvl>
    <w:lvl w:ilvl="2">
      <w:start w:val="1"/>
      <w:numFmt w:val="decimal"/>
      <w:isLgl/>
      <w:lvlText w:val="%1.%2.%3"/>
      <w:lvlJc w:val="left"/>
      <w:pPr>
        <w:ind w:left="2007" w:hanging="720"/>
      </w:pPr>
      <w:rPr>
        <w:rFonts w:hint="default"/>
        <w:sz w:val="20"/>
      </w:rPr>
    </w:lvl>
    <w:lvl w:ilvl="3">
      <w:start w:val="1"/>
      <w:numFmt w:val="decimal"/>
      <w:isLgl/>
      <w:lvlText w:val="%1.%2.%3.%4"/>
      <w:lvlJc w:val="left"/>
      <w:pPr>
        <w:ind w:left="2367" w:hanging="720"/>
      </w:pPr>
      <w:rPr>
        <w:rFonts w:hint="default"/>
        <w:sz w:val="20"/>
      </w:rPr>
    </w:lvl>
    <w:lvl w:ilvl="4">
      <w:start w:val="1"/>
      <w:numFmt w:val="decimal"/>
      <w:isLgl/>
      <w:lvlText w:val="%1.%2.%3.%4.%5"/>
      <w:lvlJc w:val="left"/>
      <w:pPr>
        <w:ind w:left="3087" w:hanging="1080"/>
      </w:pPr>
      <w:rPr>
        <w:rFonts w:hint="default"/>
        <w:sz w:val="20"/>
      </w:rPr>
    </w:lvl>
    <w:lvl w:ilvl="5">
      <w:start w:val="1"/>
      <w:numFmt w:val="decimal"/>
      <w:isLgl/>
      <w:lvlText w:val="%1.%2.%3.%4.%5.%6"/>
      <w:lvlJc w:val="left"/>
      <w:pPr>
        <w:ind w:left="3447" w:hanging="1080"/>
      </w:pPr>
      <w:rPr>
        <w:rFonts w:hint="default"/>
        <w:sz w:val="20"/>
      </w:rPr>
    </w:lvl>
    <w:lvl w:ilvl="6">
      <w:start w:val="1"/>
      <w:numFmt w:val="decimal"/>
      <w:isLgl/>
      <w:lvlText w:val="%1.%2.%3.%4.%5.%6.%7"/>
      <w:lvlJc w:val="left"/>
      <w:pPr>
        <w:ind w:left="4167" w:hanging="1440"/>
      </w:pPr>
      <w:rPr>
        <w:rFonts w:hint="default"/>
        <w:sz w:val="20"/>
      </w:rPr>
    </w:lvl>
    <w:lvl w:ilvl="7">
      <w:start w:val="1"/>
      <w:numFmt w:val="decimal"/>
      <w:isLgl/>
      <w:lvlText w:val="%1.%2.%3.%4.%5.%6.%7.%8"/>
      <w:lvlJc w:val="left"/>
      <w:pPr>
        <w:ind w:left="4527" w:hanging="1440"/>
      </w:pPr>
      <w:rPr>
        <w:rFonts w:hint="default"/>
        <w:sz w:val="20"/>
      </w:rPr>
    </w:lvl>
    <w:lvl w:ilvl="8">
      <w:start w:val="1"/>
      <w:numFmt w:val="decimal"/>
      <w:isLgl/>
      <w:lvlText w:val="%1.%2.%3.%4.%5.%6.%7.%8.%9"/>
      <w:lvlJc w:val="left"/>
      <w:pPr>
        <w:ind w:left="5247" w:hanging="1800"/>
      </w:pPr>
      <w:rPr>
        <w:rFonts w:hint="default"/>
        <w:sz w:val="20"/>
      </w:rPr>
    </w:lvl>
  </w:abstractNum>
  <w:abstractNum w:abstractNumId="19">
    <w:nsid w:val="45A80204"/>
    <w:multiLevelType w:val="multilevel"/>
    <w:tmpl w:val="E6201F62"/>
    <w:lvl w:ilvl="0">
      <w:start w:val="3"/>
      <w:numFmt w:val="decimal"/>
      <w:lvlText w:val="%1"/>
      <w:lvlJc w:val="left"/>
      <w:pPr>
        <w:ind w:left="360" w:hanging="360"/>
      </w:pPr>
      <w:rPr>
        <w:rFonts w:hint="default"/>
      </w:rPr>
    </w:lvl>
    <w:lvl w:ilvl="1">
      <w:start w:val="2"/>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2940" w:hanging="72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20">
    <w:nsid w:val="466541E1"/>
    <w:multiLevelType w:val="hybridMultilevel"/>
    <w:tmpl w:val="ABB0013C"/>
    <w:lvl w:ilvl="0" w:tplc="9A88E534">
      <w:start w:val="1"/>
      <w:numFmt w:val="decimal"/>
      <w:lvlText w:val="%1."/>
      <w:lvlJc w:val="left"/>
      <w:pPr>
        <w:ind w:left="1647" w:hanging="360"/>
      </w:pPr>
      <w:rPr>
        <w:rFonts w:hint="default"/>
        <w:sz w:val="20"/>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1">
    <w:nsid w:val="46FF7888"/>
    <w:multiLevelType w:val="hybridMultilevel"/>
    <w:tmpl w:val="4E1C02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E83387A"/>
    <w:multiLevelType w:val="multilevel"/>
    <w:tmpl w:val="0419001D"/>
    <w:styleLink w:val="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330287D"/>
    <w:multiLevelType w:val="multilevel"/>
    <w:tmpl w:val="F6CA26B4"/>
    <w:lvl w:ilvl="0">
      <w:start w:val="2"/>
      <w:numFmt w:val="decimal"/>
      <w:lvlText w:val="%1"/>
      <w:lvlJc w:val="left"/>
      <w:pPr>
        <w:ind w:left="360" w:hanging="360"/>
      </w:pPr>
      <w:rPr>
        <w:rFonts w:hint="default"/>
      </w:rPr>
    </w:lvl>
    <w:lvl w:ilvl="1">
      <w:start w:val="5"/>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24">
    <w:nsid w:val="5DFD77C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71BF7DEC"/>
    <w:multiLevelType w:val="hybridMultilevel"/>
    <w:tmpl w:val="58EA8F0A"/>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6">
    <w:nsid w:val="7D5A4778"/>
    <w:multiLevelType w:val="hybridMultilevel"/>
    <w:tmpl w:val="0F103F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17"/>
  </w:num>
  <w:num w:numId="5">
    <w:abstractNumId w:val="14"/>
  </w:num>
  <w:num w:numId="6">
    <w:abstractNumId w:val="21"/>
  </w:num>
  <w:num w:numId="7">
    <w:abstractNumId w:val="13"/>
  </w:num>
  <w:num w:numId="8">
    <w:abstractNumId w:val="5"/>
  </w:num>
  <w:num w:numId="9">
    <w:abstractNumId w:val="19"/>
  </w:num>
  <w:num w:numId="10">
    <w:abstractNumId w:val="23"/>
  </w:num>
  <w:num w:numId="11">
    <w:abstractNumId w:val="25"/>
  </w:num>
  <w:num w:numId="12">
    <w:abstractNumId w:val="4"/>
  </w:num>
  <w:num w:numId="13">
    <w:abstractNumId w:val="26"/>
  </w:num>
  <w:num w:numId="14">
    <w:abstractNumId w:val="1"/>
  </w:num>
  <w:num w:numId="15">
    <w:abstractNumId w:val="9"/>
  </w:num>
  <w:num w:numId="16">
    <w:abstractNumId w:val="3"/>
  </w:num>
  <w:num w:numId="17">
    <w:abstractNumId w:val="6"/>
  </w:num>
  <w:num w:numId="18">
    <w:abstractNumId w:val="24"/>
  </w:num>
  <w:num w:numId="19">
    <w:abstractNumId w:val="15"/>
  </w:num>
  <w:num w:numId="20">
    <w:abstractNumId w:val="16"/>
  </w:num>
  <w:num w:numId="21">
    <w:abstractNumId w:val="22"/>
  </w:num>
  <w:num w:numId="22">
    <w:abstractNumId w:val="0"/>
  </w:num>
  <w:num w:numId="23">
    <w:abstractNumId w:val="20"/>
  </w:num>
  <w:num w:numId="24">
    <w:abstractNumId w:val="11"/>
  </w:num>
  <w:num w:numId="25">
    <w:abstractNumId w:val="18"/>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0F07"/>
    <w:rsid w:val="0000227D"/>
    <w:rsid w:val="00015387"/>
    <w:rsid w:val="00020955"/>
    <w:rsid w:val="000217DC"/>
    <w:rsid w:val="000227E2"/>
    <w:rsid w:val="00024E69"/>
    <w:rsid w:val="00034D76"/>
    <w:rsid w:val="00036D42"/>
    <w:rsid w:val="000376B9"/>
    <w:rsid w:val="000406DB"/>
    <w:rsid w:val="0004622F"/>
    <w:rsid w:val="0005522A"/>
    <w:rsid w:val="00055430"/>
    <w:rsid w:val="00055768"/>
    <w:rsid w:val="00063828"/>
    <w:rsid w:val="000658B3"/>
    <w:rsid w:val="000736B3"/>
    <w:rsid w:val="00077352"/>
    <w:rsid w:val="00080AA6"/>
    <w:rsid w:val="00091DF7"/>
    <w:rsid w:val="00096D3C"/>
    <w:rsid w:val="000A0405"/>
    <w:rsid w:val="000A11F9"/>
    <w:rsid w:val="000A30DE"/>
    <w:rsid w:val="000B2A01"/>
    <w:rsid w:val="000B4DAE"/>
    <w:rsid w:val="000B6A03"/>
    <w:rsid w:val="000C0985"/>
    <w:rsid w:val="000D36D1"/>
    <w:rsid w:val="000D4D97"/>
    <w:rsid w:val="000D7AEA"/>
    <w:rsid w:val="000E3393"/>
    <w:rsid w:val="000E4BBC"/>
    <w:rsid w:val="000F1140"/>
    <w:rsid w:val="001008F8"/>
    <w:rsid w:val="001110EE"/>
    <w:rsid w:val="001123CE"/>
    <w:rsid w:val="00114414"/>
    <w:rsid w:val="00116EF1"/>
    <w:rsid w:val="001173BD"/>
    <w:rsid w:val="001226FF"/>
    <w:rsid w:val="00122EFC"/>
    <w:rsid w:val="00127ACC"/>
    <w:rsid w:val="0013179F"/>
    <w:rsid w:val="00132316"/>
    <w:rsid w:val="001367E5"/>
    <w:rsid w:val="00142A19"/>
    <w:rsid w:val="00142AB6"/>
    <w:rsid w:val="001512DB"/>
    <w:rsid w:val="00153D5B"/>
    <w:rsid w:val="0015403C"/>
    <w:rsid w:val="0015445D"/>
    <w:rsid w:val="001547BE"/>
    <w:rsid w:val="00156C5F"/>
    <w:rsid w:val="00157C49"/>
    <w:rsid w:val="00162F27"/>
    <w:rsid w:val="00162F92"/>
    <w:rsid w:val="001640CB"/>
    <w:rsid w:val="00165773"/>
    <w:rsid w:val="00171F6D"/>
    <w:rsid w:val="001736BA"/>
    <w:rsid w:val="00182492"/>
    <w:rsid w:val="00182F4D"/>
    <w:rsid w:val="00186514"/>
    <w:rsid w:val="001920DF"/>
    <w:rsid w:val="001951BD"/>
    <w:rsid w:val="001A0151"/>
    <w:rsid w:val="001A1F7F"/>
    <w:rsid w:val="001A214E"/>
    <w:rsid w:val="001B3FC0"/>
    <w:rsid w:val="001D3567"/>
    <w:rsid w:val="001D45CC"/>
    <w:rsid w:val="001E1768"/>
    <w:rsid w:val="001E2B29"/>
    <w:rsid w:val="001F7370"/>
    <w:rsid w:val="00206EB0"/>
    <w:rsid w:val="002076C9"/>
    <w:rsid w:val="00221809"/>
    <w:rsid w:val="00230F87"/>
    <w:rsid w:val="00232860"/>
    <w:rsid w:val="0023397A"/>
    <w:rsid w:val="002346BC"/>
    <w:rsid w:val="00234715"/>
    <w:rsid w:val="002355F5"/>
    <w:rsid w:val="00236050"/>
    <w:rsid w:val="00240AB3"/>
    <w:rsid w:val="002436C5"/>
    <w:rsid w:val="00244D4E"/>
    <w:rsid w:val="00253256"/>
    <w:rsid w:val="00262E17"/>
    <w:rsid w:val="002652CE"/>
    <w:rsid w:val="00270575"/>
    <w:rsid w:val="00272898"/>
    <w:rsid w:val="00274D6A"/>
    <w:rsid w:val="00276C98"/>
    <w:rsid w:val="00277B6A"/>
    <w:rsid w:val="00280DBE"/>
    <w:rsid w:val="00283255"/>
    <w:rsid w:val="0028389F"/>
    <w:rsid w:val="00284E50"/>
    <w:rsid w:val="0028621E"/>
    <w:rsid w:val="00286BE8"/>
    <w:rsid w:val="00293301"/>
    <w:rsid w:val="002950D8"/>
    <w:rsid w:val="002A31C0"/>
    <w:rsid w:val="002B0120"/>
    <w:rsid w:val="002C2B30"/>
    <w:rsid w:val="002C558B"/>
    <w:rsid w:val="002C78AA"/>
    <w:rsid w:val="002E7F37"/>
    <w:rsid w:val="002F2ACE"/>
    <w:rsid w:val="00302B16"/>
    <w:rsid w:val="003056B7"/>
    <w:rsid w:val="00306F0B"/>
    <w:rsid w:val="00314071"/>
    <w:rsid w:val="00314AEA"/>
    <w:rsid w:val="0031650D"/>
    <w:rsid w:val="0031660D"/>
    <w:rsid w:val="00323A6C"/>
    <w:rsid w:val="00326AAA"/>
    <w:rsid w:val="00327468"/>
    <w:rsid w:val="0034158E"/>
    <w:rsid w:val="003537A6"/>
    <w:rsid w:val="00365110"/>
    <w:rsid w:val="00374A6B"/>
    <w:rsid w:val="00376362"/>
    <w:rsid w:val="00377A0A"/>
    <w:rsid w:val="00377A34"/>
    <w:rsid w:val="003811D1"/>
    <w:rsid w:val="00385F1F"/>
    <w:rsid w:val="0039537B"/>
    <w:rsid w:val="003A149A"/>
    <w:rsid w:val="003A208F"/>
    <w:rsid w:val="003A7B69"/>
    <w:rsid w:val="003B2233"/>
    <w:rsid w:val="003B5DEC"/>
    <w:rsid w:val="003C10E1"/>
    <w:rsid w:val="003C1D2A"/>
    <w:rsid w:val="003D377B"/>
    <w:rsid w:val="003E10C1"/>
    <w:rsid w:val="003E1251"/>
    <w:rsid w:val="003E1A3C"/>
    <w:rsid w:val="003E28CF"/>
    <w:rsid w:val="003E2BB8"/>
    <w:rsid w:val="003E7FD8"/>
    <w:rsid w:val="003F055B"/>
    <w:rsid w:val="003F0633"/>
    <w:rsid w:val="00400B6F"/>
    <w:rsid w:val="0040248C"/>
    <w:rsid w:val="0040541B"/>
    <w:rsid w:val="004055B7"/>
    <w:rsid w:val="00413F0F"/>
    <w:rsid w:val="00423280"/>
    <w:rsid w:val="00430B8A"/>
    <w:rsid w:val="00434C8E"/>
    <w:rsid w:val="0043753B"/>
    <w:rsid w:val="004375A0"/>
    <w:rsid w:val="004415D4"/>
    <w:rsid w:val="00461E9F"/>
    <w:rsid w:val="004716FF"/>
    <w:rsid w:val="00471EEE"/>
    <w:rsid w:val="0047239A"/>
    <w:rsid w:val="0047294B"/>
    <w:rsid w:val="004734A7"/>
    <w:rsid w:val="00474A43"/>
    <w:rsid w:val="00475C1A"/>
    <w:rsid w:val="00475E19"/>
    <w:rsid w:val="0047744F"/>
    <w:rsid w:val="00481167"/>
    <w:rsid w:val="004813C4"/>
    <w:rsid w:val="00493163"/>
    <w:rsid w:val="00493567"/>
    <w:rsid w:val="00493F65"/>
    <w:rsid w:val="004A77F7"/>
    <w:rsid w:val="004B1265"/>
    <w:rsid w:val="004B273D"/>
    <w:rsid w:val="004B6BA6"/>
    <w:rsid w:val="004C3D8E"/>
    <w:rsid w:val="004D0DDA"/>
    <w:rsid w:val="004D7ABC"/>
    <w:rsid w:val="004E1FA5"/>
    <w:rsid w:val="004E257C"/>
    <w:rsid w:val="004E25E9"/>
    <w:rsid w:val="004E298A"/>
    <w:rsid w:val="004E35D5"/>
    <w:rsid w:val="004E4A02"/>
    <w:rsid w:val="004E6585"/>
    <w:rsid w:val="004F221F"/>
    <w:rsid w:val="004F3AAC"/>
    <w:rsid w:val="00500190"/>
    <w:rsid w:val="00504C33"/>
    <w:rsid w:val="00511DD1"/>
    <w:rsid w:val="00513D63"/>
    <w:rsid w:val="00520A9C"/>
    <w:rsid w:val="00521A25"/>
    <w:rsid w:val="00524D9B"/>
    <w:rsid w:val="005302A5"/>
    <w:rsid w:val="00531E37"/>
    <w:rsid w:val="00536FF0"/>
    <w:rsid w:val="00541F31"/>
    <w:rsid w:val="00544E7D"/>
    <w:rsid w:val="005468E5"/>
    <w:rsid w:val="00554217"/>
    <w:rsid w:val="005548E9"/>
    <w:rsid w:val="0057125F"/>
    <w:rsid w:val="00580F49"/>
    <w:rsid w:val="00581135"/>
    <w:rsid w:val="005814B6"/>
    <w:rsid w:val="00581D89"/>
    <w:rsid w:val="00581F82"/>
    <w:rsid w:val="0059169A"/>
    <w:rsid w:val="00591CC8"/>
    <w:rsid w:val="00594883"/>
    <w:rsid w:val="005A56BD"/>
    <w:rsid w:val="005A6165"/>
    <w:rsid w:val="005B0570"/>
    <w:rsid w:val="005B4143"/>
    <w:rsid w:val="005B7A2F"/>
    <w:rsid w:val="005C4E5C"/>
    <w:rsid w:val="005C4EDA"/>
    <w:rsid w:val="005E1196"/>
    <w:rsid w:val="005E14E6"/>
    <w:rsid w:val="005E3934"/>
    <w:rsid w:val="005E51E6"/>
    <w:rsid w:val="005F1615"/>
    <w:rsid w:val="005F17EC"/>
    <w:rsid w:val="005F4A8C"/>
    <w:rsid w:val="00604429"/>
    <w:rsid w:val="006107B9"/>
    <w:rsid w:val="0061326C"/>
    <w:rsid w:val="00616F27"/>
    <w:rsid w:val="00625C0B"/>
    <w:rsid w:val="0062702F"/>
    <w:rsid w:val="00647B6A"/>
    <w:rsid w:val="00647FDA"/>
    <w:rsid w:val="006504FE"/>
    <w:rsid w:val="0065092D"/>
    <w:rsid w:val="00650A77"/>
    <w:rsid w:val="0065379C"/>
    <w:rsid w:val="00653C26"/>
    <w:rsid w:val="00657FE5"/>
    <w:rsid w:val="006607F1"/>
    <w:rsid w:val="00675DCE"/>
    <w:rsid w:val="00676B7C"/>
    <w:rsid w:val="0068658E"/>
    <w:rsid w:val="006869A3"/>
    <w:rsid w:val="00686C6A"/>
    <w:rsid w:val="00690F07"/>
    <w:rsid w:val="006A0359"/>
    <w:rsid w:val="006A4DB3"/>
    <w:rsid w:val="006B4347"/>
    <w:rsid w:val="006C6240"/>
    <w:rsid w:val="006D21F0"/>
    <w:rsid w:val="006D3341"/>
    <w:rsid w:val="006D70CE"/>
    <w:rsid w:val="006E1C25"/>
    <w:rsid w:val="006E26B1"/>
    <w:rsid w:val="006F5140"/>
    <w:rsid w:val="006F5F59"/>
    <w:rsid w:val="006F625B"/>
    <w:rsid w:val="00702730"/>
    <w:rsid w:val="00705E1F"/>
    <w:rsid w:val="007077D8"/>
    <w:rsid w:val="00721789"/>
    <w:rsid w:val="00723DD0"/>
    <w:rsid w:val="00725683"/>
    <w:rsid w:val="007374C4"/>
    <w:rsid w:val="007375B2"/>
    <w:rsid w:val="007422A6"/>
    <w:rsid w:val="00745B32"/>
    <w:rsid w:val="00753FE4"/>
    <w:rsid w:val="00755B07"/>
    <w:rsid w:val="00756A2A"/>
    <w:rsid w:val="00761237"/>
    <w:rsid w:val="00765BF4"/>
    <w:rsid w:val="00766FFE"/>
    <w:rsid w:val="00767332"/>
    <w:rsid w:val="007769B4"/>
    <w:rsid w:val="0078360D"/>
    <w:rsid w:val="00784C10"/>
    <w:rsid w:val="007917BB"/>
    <w:rsid w:val="007925EB"/>
    <w:rsid w:val="0079343E"/>
    <w:rsid w:val="00797E14"/>
    <w:rsid w:val="007A0427"/>
    <w:rsid w:val="007A6E5D"/>
    <w:rsid w:val="007B42CF"/>
    <w:rsid w:val="007B6058"/>
    <w:rsid w:val="007B6DDB"/>
    <w:rsid w:val="007C0C57"/>
    <w:rsid w:val="007C0D95"/>
    <w:rsid w:val="007C1512"/>
    <w:rsid w:val="007C3626"/>
    <w:rsid w:val="007C555E"/>
    <w:rsid w:val="007D0775"/>
    <w:rsid w:val="007D5253"/>
    <w:rsid w:val="007D69A3"/>
    <w:rsid w:val="007E61AA"/>
    <w:rsid w:val="007E62DA"/>
    <w:rsid w:val="007E7044"/>
    <w:rsid w:val="008102EF"/>
    <w:rsid w:val="00817C25"/>
    <w:rsid w:val="00821365"/>
    <w:rsid w:val="00821FD8"/>
    <w:rsid w:val="008260E1"/>
    <w:rsid w:val="00831475"/>
    <w:rsid w:val="00847C4D"/>
    <w:rsid w:val="00853AED"/>
    <w:rsid w:val="00855D85"/>
    <w:rsid w:val="008720F0"/>
    <w:rsid w:val="00872479"/>
    <w:rsid w:val="00874706"/>
    <w:rsid w:val="0088014E"/>
    <w:rsid w:val="0089598C"/>
    <w:rsid w:val="00895BBB"/>
    <w:rsid w:val="008A5A80"/>
    <w:rsid w:val="008B0C17"/>
    <w:rsid w:val="008B0E7C"/>
    <w:rsid w:val="008B10B1"/>
    <w:rsid w:val="008B4681"/>
    <w:rsid w:val="008B61FD"/>
    <w:rsid w:val="008C13E2"/>
    <w:rsid w:val="008C2B28"/>
    <w:rsid w:val="008C528B"/>
    <w:rsid w:val="008C6AFE"/>
    <w:rsid w:val="008D24C8"/>
    <w:rsid w:val="008D2A4D"/>
    <w:rsid w:val="008D7421"/>
    <w:rsid w:val="008E0E14"/>
    <w:rsid w:val="008E513C"/>
    <w:rsid w:val="008F0058"/>
    <w:rsid w:val="008F00DB"/>
    <w:rsid w:val="008F0C40"/>
    <w:rsid w:val="008F4BB8"/>
    <w:rsid w:val="008F58BE"/>
    <w:rsid w:val="009014C6"/>
    <w:rsid w:val="00904990"/>
    <w:rsid w:val="0091100E"/>
    <w:rsid w:val="0091523D"/>
    <w:rsid w:val="009221E5"/>
    <w:rsid w:val="0092358F"/>
    <w:rsid w:val="00935F13"/>
    <w:rsid w:val="00951420"/>
    <w:rsid w:val="00954BFB"/>
    <w:rsid w:val="009608C5"/>
    <w:rsid w:val="00960F45"/>
    <w:rsid w:val="00970E9C"/>
    <w:rsid w:val="00973DA3"/>
    <w:rsid w:val="00974496"/>
    <w:rsid w:val="009771A1"/>
    <w:rsid w:val="0098020A"/>
    <w:rsid w:val="0099764E"/>
    <w:rsid w:val="009A33BB"/>
    <w:rsid w:val="009A3F09"/>
    <w:rsid w:val="009A4894"/>
    <w:rsid w:val="009A6F70"/>
    <w:rsid w:val="009B0E06"/>
    <w:rsid w:val="009B54AF"/>
    <w:rsid w:val="009C2381"/>
    <w:rsid w:val="009C3172"/>
    <w:rsid w:val="009C3B3A"/>
    <w:rsid w:val="009D247F"/>
    <w:rsid w:val="009D32F7"/>
    <w:rsid w:val="009D5733"/>
    <w:rsid w:val="009E0C82"/>
    <w:rsid w:val="009E2DF6"/>
    <w:rsid w:val="009E3253"/>
    <w:rsid w:val="009F6D6E"/>
    <w:rsid w:val="009F7A70"/>
    <w:rsid w:val="00A02927"/>
    <w:rsid w:val="00A14CD9"/>
    <w:rsid w:val="00A262A4"/>
    <w:rsid w:val="00A27E60"/>
    <w:rsid w:val="00A4297B"/>
    <w:rsid w:val="00A43217"/>
    <w:rsid w:val="00A45FCD"/>
    <w:rsid w:val="00A53450"/>
    <w:rsid w:val="00A6092F"/>
    <w:rsid w:val="00A65F42"/>
    <w:rsid w:val="00A7260E"/>
    <w:rsid w:val="00A73B89"/>
    <w:rsid w:val="00A85864"/>
    <w:rsid w:val="00A85F58"/>
    <w:rsid w:val="00A90950"/>
    <w:rsid w:val="00A92B68"/>
    <w:rsid w:val="00AA0776"/>
    <w:rsid w:val="00AA24A0"/>
    <w:rsid w:val="00AA2C5A"/>
    <w:rsid w:val="00AA6FF0"/>
    <w:rsid w:val="00AB79A3"/>
    <w:rsid w:val="00AC62C2"/>
    <w:rsid w:val="00AD0E07"/>
    <w:rsid w:val="00AD1124"/>
    <w:rsid w:val="00AE0261"/>
    <w:rsid w:val="00AE0560"/>
    <w:rsid w:val="00AE4DC3"/>
    <w:rsid w:val="00AE66B9"/>
    <w:rsid w:val="00AF2BBF"/>
    <w:rsid w:val="00B00FB4"/>
    <w:rsid w:val="00B032B5"/>
    <w:rsid w:val="00B06FBB"/>
    <w:rsid w:val="00B137DD"/>
    <w:rsid w:val="00B15003"/>
    <w:rsid w:val="00B20282"/>
    <w:rsid w:val="00B2160A"/>
    <w:rsid w:val="00B24350"/>
    <w:rsid w:val="00B24C6C"/>
    <w:rsid w:val="00B27A53"/>
    <w:rsid w:val="00B367AE"/>
    <w:rsid w:val="00B463BF"/>
    <w:rsid w:val="00B469BA"/>
    <w:rsid w:val="00B5180E"/>
    <w:rsid w:val="00B535D5"/>
    <w:rsid w:val="00B64E92"/>
    <w:rsid w:val="00B66020"/>
    <w:rsid w:val="00B66394"/>
    <w:rsid w:val="00B67A1C"/>
    <w:rsid w:val="00B72977"/>
    <w:rsid w:val="00B7391E"/>
    <w:rsid w:val="00B77962"/>
    <w:rsid w:val="00B92121"/>
    <w:rsid w:val="00B941E8"/>
    <w:rsid w:val="00B96405"/>
    <w:rsid w:val="00B97357"/>
    <w:rsid w:val="00BA235D"/>
    <w:rsid w:val="00BA2381"/>
    <w:rsid w:val="00BA5EBA"/>
    <w:rsid w:val="00BC3929"/>
    <w:rsid w:val="00BC4B82"/>
    <w:rsid w:val="00BD3CE7"/>
    <w:rsid w:val="00BD7F47"/>
    <w:rsid w:val="00BE55A3"/>
    <w:rsid w:val="00BF05B9"/>
    <w:rsid w:val="00BF5885"/>
    <w:rsid w:val="00C02394"/>
    <w:rsid w:val="00C03256"/>
    <w:rsid w:val="00C06309"/>
    <w:rsid w:val="00C06476"/>
    <w:rsid w:val="00C07CE4"/>
    <w:rsid w:val="00C1396B"/>
    <w:rsid w:val="00C150B6"/>
    <w:rsid w:val="00C178F4"/>
    <w:rsid w:val="00C22B7B"/>
    <w:rsid w:val="00C24DBB"/>
    <w:rsid w:val="00C27534"/>
    <w:rsid w:val="00C3324E"/>
    <w:rsid w:val="00C332E6"/>
    <w:rsid w:val="00C33CE0"/>
    <w:rsid w:val="00C42823"/>
    <w:rsid w:val="00C46C37"/>
    <w:rsid w:val="00C516F0"/>
    <w:rsid w:val="00C519BD"/>
    <w:rsid w:val="00C5343D"/>
    <w:rsid w:val="00C53FA5"/>
    <w:rsid w:val="00C56CC1"/>
    <w:rsid w:val="00C607F8"/>
    <w:rsid w:val="00C61996"/>
    <w:rsid w:val="00C70809"/>
    <w:rsid w:val="00C864AD"/>
    <w:rsid w:val="00C86B06"/>
    <w:rsid w:val="00C91C63"/>
    <w:rsid w:val="00C9321A"/>
    <w:rsid w:val="00CA6CDB"/>
    <w:rsid w:val="00CC754E"/>
    <w:rsid w:val="00CD5282"/>
    <w:rsid w:val="00CD6070"/>
    <w:rsid w:val="00CE01A2"/>
    <w:rsid w:val="00CE47C5"/>
    <w:rsid w:val="00CF22BC"/>
    <w:rsid w:val="00CF243A"/>
    <w:rsid w:val="00CF4A09"/>
    <w:rsid w:val="00D05387"/>
    <w:rsid w:val="00D058DA"/>
    <w:rsid w:val="00D077E6"/>
    <w:rsid w:val="00D10C5D"/>
    <w:rsid w:val="00D122A9"/>
    <w:rsid w:val="00D21EF0"/>
    <w:rsid w:val="00D44E69"/>
    <w:rsid w:val="00D45068"/>
    <w:rsid w:val="00D46711"/>
    <w:rsid w:val="00D552C5"/>
    <w:rsid w:val="00D662D8"/>
    <w:rsid w:val="00D716DF"/>
    <w:rsid w:val="00D73D00"/>
    <w:rsid w:val="00D74B9E"/>
    <w:rsid w:val="00D74EC6"/>
    <w:rsid w:val="00D7741F"/>
    <w:rsid w:val="00D86031"/>
    <w:rsid w:val="00D93A85"/>
    <w:rsid w:val="00D95B73"/>
    <w:rsid w:val="00DA152F"/>
    <w:rsid w:val="00DA1CCC"/>
    <w:rsid w:val="00DB1BE0"/>
    <w:rsid w:val="00DB76A6"/>
    <w:rsid w:val="00DC1CB5"/>
    <w:rsid w:val="00DD02A7"/>
    <w:rsid w:val="00DD3CB8"/>
    <w:rsid w:val="00DE4B26"/>
    <w:rsid w:val="00DE577B"/>
    <w:rsid w:val="00DE5BED"/>
    <w:rsid w:val="00DE6487"/>
    <w:rsid w:val="00DF11DE"/>
    <w:rsid w:val="00DF170A"/>
    <w:rsid w:val="00DF52EE"/>
    <w:rsid w:val="00DF6259"/>
    <w:rsid w:val="00E031EA"/>
    <w:rsid w:val="00E03518"/>
    <w:rsid w:val="00E126BA"/>
    <w:rsid w:val="00E137FC"/>
    <w:rsid w:val="00E1672C"/>
    <w:rsid w:val="00E249B2"/>
    <w:rsid w:val="00E251C4"/>
    <w:rsid w:val="00E25F2A"/>
    <w:rsid w:val="00E333F4"/>
    <w:rsid w:val="00E41B92"/>
    <w:rsid w:val="00E44D91"/>
    <w:rsid w:val="00E46A77"/>
    <w:rsid w:val="00E47B48"/>
    <w:rsid w:val="00E50357"/>
    <w:rsid w:val="00E57E67"/>
    <w:rsid w:val="00E606B9"/>
    <w:rsid w:val="00E654CD"/>
    <w:rsid w:val="00E70B23"/>
    <w:rsid w:val="00E77416"/>
    <w:rsid w:val="00E809CD"/>
    <w:rsid w:val="00E832C1"/>
    <w:rsid w:val="00E83C34"/>
    <w:rsid w:val="00E874DC"/>
    <w:rsid w:val="00E93DEC"/>
    <w:rsid w:val="00EA6851"/>
    <w:rsid w:val="00EB3307"/>
    <w:rsid w:val="00EC0497"/>
    <w:rsid w:val="00EC2CDB"/>
    <w:rsid w:val="00EC4FD9"/>
    <w:rsid w:val="00EC63FF"/>
    <w:rsid w:val="00ED4347"/>
    <w:rsid w:val="00EF52D7"/>
    <w:rsid w:val="00F1274F"/>
    <w:rsid w:val="00F14831"/>
    <w:rsid w:val="00F24A59"/>
    <w:rsid w:val="00F3142B"/>
    <w:rsid w:val="00F363B9"/>
    <w:rsid w:val="00F37987"/>
    <w:rsid w:val="00F404BD"/>
    <w:rsid w:val="00F44979"/>
    <w:rsid w:val="00F45E9C"/>
    <w:rsid w:val="00F46B32"/>
    <w:rsid w:val="00F51250"/>
    <w:rsid w:val="00F54387"/>
    <w:rsid w:val="00F57D97"/>
    <w:rsid w:val="00F57F67"/>
    <w:rsid w:val="00F6727C"/>
    <w:rsid w:val="00F705A3"/>
    <w:rsid w:val="00F777FB"/>
    <w:rsid w:val="00F77D37"/>
    <w:rsid w:val="00F84F90"/>
    <w:rsid w:val="00F96A75"/>
    <w:rsid w:val="00FA393A"/>
    <w:rsid w:val="00FB0343"/>
    <w:rsid w:val="00FB33AF"/>
    <w:rsid w:val="00FB3AA4"/>
    <w:rsid w:val="00FB44A4"/>
    <w:rsid w:val="00FB6C34"/>
    <w:rsid w:val="00FB7C81"/>
    <w:rsid w:val="00FC0548"/>
    <w:rsid w:val="00FC3A7C"/>
    <w:rsid w:val="00FC3CC6"/>
    <w:rsid w:val="00FC4C83"/>
    <w:rsid w:val="00FC5792"/>
    <w:rsid w:val="00FC5B54"/>
    <w:rsid w:val="00FC7341"/>
    <w:rsid w:val="00FD1C34"/>
    <w:rsid w:val="00FD243A"/>
    <w:rsid w:val="00FD733F"/>
    <w:rsid w:val="00FF64B2"/>
    <w:rsid w:val="00FF6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Pr>
      <w:rFonts w:ascii="Tahoma" w:hAnsi="Tahoma" w:cs="Tahoma"/>
      <w:sz w:val="16"/>
      <w:szCs w:val="16"/>
    </w:rPr>
  </w:style>
  <w:style w:type="character" w:customStyle="1" w:styleId="42">
    <w:name w:val="Заголовок №4 (2)"/>
    <w:rPr>
      <w:rFonts w:ascii="Times New Roman" w:eastAsia="Times New Roman" w:hAnsi="Times New Roman" w:cs="Times New Roman"/>
      <w:b w:val="0"/>
      <w:bCs w:val="0"/>
      <w:i w:val="0"/>
      <w:iCs w:val="0"/>
      <w:smallCaps w:val="0"/>
      <w:strike w:val="0"/>
      <w:sz w:val="22"/>
      <w:szCs w:val="22"/>
    </w:rPr>
  </w:style>
  <w:style w:type="character" w:customStyle="1" w:styleId="10">
    <w:name w:val="Основной текст1"/>
    <w:link w:val="20"/>
    <w:rPr>
      <w:sz w:val="22"/>
      <w:szCs w:val="22"/>
      <w:shd w:val="clear" w:color="auto" w:fill="FFFFFF"/>
    </w:rPr>
  </w:style>
  <w:style w:type="character" w:customStyle="1" w:styleId="4">
    <w:name w:val="Заголовок №4"/>
    <w:rPr>
      <w:rFonts w:ascii="Times New Roman" w:eastAsia="Times New Roman" w:hAnsi="Times New Roman" w:cs="Times New Roman"/>
      <w:b w:val="0"/>
      <w:bCs w:val="0"/>
      <w:i w:val="0"/>
      <w:iCs w:val="0"/>
      <w:smallCaps w:val="0"/>
      <w:strike w:val="0"/>
      <w:sz w:val="22"/>
      <w:szCs w:val="22"/>
    </w:rPr>
  </w:style>
  <w:style w:type="character" w:customStyle="1" w:styleId="3">
    <w:name w:val="Основной текст (3)"/>
    <w:rPr>
      <w:rFonts w:ascii="Times New Roman" w:eastAsia="Times New Roman" w:hAnsi="Times New Roman" w:cs="Times New Roman"/>
      <w:b w:val="0"/>
      <w:bCs w:val="0"/>
      <w:i w:val="0"/>
      <w:iCs w:val="0"/>
      <w:smallCaps w:val="0"/>
      <w:strike w:val="0"/>
      <w:sz w:val="22"/>
      <w:szCs w:val="22"/>
    </w:rPr>
  </w:style>
  <w:style w:type="paragraph" w:customStyle="1" w:styleId="20">
    <w:name w:val="Основной текст2"/>
    <w:basedOn w:val="a"/>
    <w:link w:val="10"/>
    <w:pPr>
      <w:shd w:val="clear" w:color="auto" w:fill="FFFFFF"/>
      <w:spacing w:before="180" w:line="254" w:lineRule="exact"/>
      <w:ind w:firstLine="580"/>
      <w:jc w:val="both"/>
    </w:pPr>
    <w:rPr>
      <w:sz w:val="22"/>
      <w:szCs w:val="22"/>
    </w:rPr>
  </w:style>
  <w:style w:type="paragraph" w:styleId="a5">
    <w:name w:val="List Paragraph"/>
    <w:basedOn w:val="a"/>
    <w:uiPriority w:val="34"/>
    <w:qFormat/>
    <w:pPr>
      <w:ind w:left="720"/>
      <w:contextualSpacing/>
    </w:pPr>
    <w:rPr>
      <w:rFonts w:ascii="Arial Unicode MS" w:eastAsia="Arial Unicode MS" w:hAnsi="Arial Unicode MS" w:cs="Arial Unicode MS"/>
      <w:color w:val="000000"/>
    </w:rPr>
  </w:style>
  <w:style w:type="character" w:customStyle="1" w:styleId="apple-converted-space">
    <w:name w:val="apple-converted-space"/>
  </w:style>
  <w:style w:type="character" w:styleId="a6">
    <w:name w:val="Hyperlink"/>
    <w:rPr>
      <w:color w:val="0000FF"/>
      <w:u w:val="single"/>
    </w:rPr>
  </w:style>
  <w:style w:type="numbering" w:customStyle="1" w:styleId="1">
    <w:name w:val="Стиль1"/>
    <w:pPr>
      <w:numPr>
        <w:numId w:val="19"/>
      </w:numPr>
    </w:pPr>
  </w:style>
  <w:style w:type="numbering" w:customStyle="1" w:styleId="2">
    <w:name w:val="Стиль2"/>
    <w:pPr>
      <w:numPr>
        <w:numId w:val="21"/>
      </w:numPr>
    </w:pPr>
  </w:style>
  <w:style w:type="paragraph" w:customStyle="1" w:styleId="ConsPlusNormal">
    <w:name w:val="ConsPlusNormal"/>
    <w:pPr>
      <w:widowControl w:val="0"/>
      <w:autoSpaceDE w:val="0"/>
      <w:autoSpaceDN w:val="0"/>
      <w:adjustRightInd w:val="0"/>
    </w:pPr>
    <w:rPr>
      <w:rFonts w:ascii="Arial" w:hAnsi="Arial" w:cs="Arial"/>
    </w:rPr>
  </w:style>
  <w:style w:type="character" w:customStyle="1" w:styleId="211pt">
    <w:name w:val="Основной текст (2) + 11 pt"/>
    <w:rPr>
      <w:rFonts w:ascii="Times New Roman" w:eastAsia="Times New Roman" w:hAnsi="Times New Roman" w:cs="Times New Roman"/>
      <w:b w:val="0"/>
      <w:bCs w:val="0"/>
      <w:i w:val="0"/>
      <w:iCs w:val="0"/>
      <w:smallCaps w:val="0"/>
      <w:strike w:val="0"/>
      <w:sz w:val="22"/>
      <w:szCs w:val="22"/>
    </w:rPr>
  </w:style>
  <w:style w:type="paragraph" w:styleId="a7">
    <w:name w:val="footnote text"/>
    <w:basedOn w:val="a"/>
    <w:link w:val="a8"/>
    <w:rPr>
      <w:sz w:val="20"/>
      <w:szCs w:val="20"/>
    </w:rPr>
  </w:style>
  <w:style w:type="character" w:customStyle="1" w:styleId="a8">
    <w:name w:val="Текст сноски Знак"/>
    <w:basedOn w:val="a0"/>
    <w:link w:val="a7"/>
  </w:style>
  <w:style w:type="character" w:styleId="a9">
    <w:name w:val="footnote reference"/>
    <w:rPr>
      <w:vertAlign w:val="superscript"/>
    </w:rPr>
  </w:style>
  <w:style w:type="paragraph" w:customStyle="1" w:styleId="Default">
    <w:name w:val="Default"/>
    <w:rsid w:val="009C3B3A"/>
    <w:pPr>
      <w:autoSpaceDE w:val="0"/>
      <w:autoSpaceDN w:val="0"/>
      <w:adjustRightInd w:val="0"/>
    </w:pPr>
    <w:rPr>
      <w:rFonts w:eastAsia="Calibri"/>
      <w:color w:val="000000"/>
      <w:sz w:val="24"/>
      <w:szCs w:val="24"/>
      <w:lang w:eastAsia="en-US"/>
    </w:rPr>
  </w:style>
  <w:style w:type="paragraph" w:styleId="aa">
    <w:name w:val="Body Text"/>
    <w:basedOn w:val="a"/>
    <w:link w:val="ab"/>
    <w:uiPriority w:val="1"/>
    <w:qFormat/>
    <w:rsid w:val="007A6E5D"/>
    <w:pPr>
      <w:widowControl w:val="0"/>
      <w:ind w:left="111" w:firstLine="283"/>
      <w:jc w:val="both"/>
    </w:pPr>
    <w:rPr>
      <w:rFonts w:ascii="Arial" w:eastAsia="Arial" w:hAnsi="Arial" w:cs="Arial"/>
      <w:sz w:val="20"/>
      <w:szCs w:val="20"/>
      <w:lang w:val="en-US" w:eastAsia="en-US"/>
    </w:rPr>
  </w:style>
  <w:style w:type="character" w:customStyle="1" w:styleId="ab">
    <w:name w:val="Основной текст Знак"/>
    <w:link w:val="aa"/>
    <w:uiPriority w:val="1"/>
    <w:rsid w:val="007A6E5D"/>
    <w:rPr>
      <w:rFonts w:ascii="Arial" w:eastAsia="Arial" w:hAnsi="Arial" w:cs="Arial"/>
      <w:lang w:val="en-US" w:eastAsia="en-US"/>
    </w:rPr>
  </w:style>
  <w:style w:type="character" w:customStyle="1" w:styleId="ac">
    <w:name w:val="Неразрешенное упоминание"/>
    <w:uiPriority w:val="99"/>
    <w:semiHidden/>
    <w:unhideWhenUsed/>
    <w:rsid w:val="009235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3814">
      <w:bodyDiv w:val="1"/>
      <w:marLeft w:val="0"/>
      <w:marRight w:val="0"/>
      <w:marTop w:val="0"/>
      <w:marBottom w:val="0"/>
      <w:divBdr>
        <w:top w:val="none" w:sz="0" w:space="0" w:color="auto"/>
        <w:left w:val="none" w:sz="0" w:space="0" w:color="auto"/>
        <w:bottom w:val="none" w:sz="0" w:space="0" w:color="auto"/>
        <w:right w:val="none" w:sz="0" w:space="0" w:color="auto"/>
      </w:divBdr>
    </w:div>
    <w:div w:id="312411113">
      <w:bodyDiv w:val="1"/>
      <w:marLeft w:val="0"/>
      <w:marRight w:val="0"/>
      <w:marTop w:val="0"/>
      <w:marBottom w:val="0"/>
      <w:divBdr>
        <w:top w:val="none" w:sz="0" w:space="0" w:color="auto"/>
        <w:left w:val="none" w:sz="0" w:space="0" w:color="auto"/>
        <w:bottom w:val="none" w:sz="0" w:space="0" w:color="auto"/>
        <w:right w:val="none" w:sz="0" w:space="0" w:color="auto"/>
      </w:divBdr>
    </w:div>
    <w:div w:id="848642605">
      <w:bodyDiv w:val="1"/>
      <w:marLeft w:val="0"/>
      <w:marRight w:val="0"/>
      <w:marTop w:val="0"/>
      <w:marBottom w:val="0"/>
      <w:divBdr>
        <w:top w:val="none" w:sz="0" w:space="0" w:color="auto"/>
        <w:left w:val="none" w:sz="0" w:space="0" w:color="auto"/>
        <w:bottom w:val="none" w:sz="0" w:space="0" w:color="auto"/>
        <w:right w:val="none" w:sz="0" w:space="0" w:color="auto"/>
      </w:divBdr>
    </w:div>
    <w:div w:id="1293176982">
      <w:bodyDiv w:val="1"/>
      <w:marLeft w:val="0"/>
      <w:marRight w:val="0"/>
      <w:marTop w:val="0"/>
      <w:marBottom w:val="0"/>
      <w:divBdr>
        <w:top w:val="none" w:sz="0" w:space="0" w:color="auto"/>
        <w:left w:val="none" w:sz="0" w:space="0" w:color="auto"/>
        <w:bottom w:val="none" w:sz="0" w:space="0" w:color="auto"/>
        <w:right w:val="none" w:sz="0" w:space="0" w:color="auto"/>
      </w:divBdr>
    </w:div>
    <w:div w:id="1918587470">
      <w:bodyDiv w:val="1"/>
      <w:marLeft w:val="0"/>
      <w:marRight w:val="0"/>
      <w:marTop w:val="0"/>
      <w:marBottom w:val="0"/>
      <w:divBdr>
        <w:top w:val="none" w:sz="0" w:space="0" w:color="auto"/>
        <w:left w:val="none" w:sz="0" w:space="0" w:color="auto"/>
        <w:bottom w:val="none" w:sz="0" w:space="0" w:color="auto"/>
        <w:right w:val="none" w:sz="0" w:space="0" w:color="auto"/>
      </w:divBdr>
    </w:div>
    <w:div w:id="208826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entrzaim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CE137-78BB-49CC-968D-A5D3B2EA6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2614</Words>
  <Characters>14903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ОПРОСНЫЙ ЛИСТ</vt:lpstr>
    </vt:vector>
  </TitlesOfParts>
  <Company>ИнфоПарк</Company>
  <LinksUpToDate>false</LinksUpToDate>
  <CharactersWithSpaces>17483</CharactersWithSpaces>
  <SharedDoc>false</SharedDoc>
  <HLinks>
    <vt:vector size="6" baseType="variant">
      <vt:variant>
        <vt:i4>7536742</vt:i4>
      </vt:variant>
      <vt:variant>
        <vt:i4>0</vt:i4>
      </vt:variant>
      <vt:variant>
        <vt:i4>0</vt:i4>
      </vt:variant>
      <vt:variant>
        <vt:i4>5</vt:i4>
      </vt:variant>
      <vt:variant>
        <vt:lpwstr>http://www.centrzaimov.ru/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А&amp;Н</cp:lastModifiedBy>
  <cp:revision>2</cp:revision>
  <cp:lastPrinted>2016-12-15T09:49:00Z</cp:lastPrinted>
  <dcterms:created xsi:type="dcterms:W3CDTF">2020-03-22T08:42:00Z</dcterms:created>
  <dcterms:modified xsi:type="dcterms:W3CDTF">2020-03-22T08:42:00Z</dcterms:modified>
</cp:coreProperties>
</file>