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FC" w:rsidRDefault="00005EFC" w:rsidP="00A000B7">
      <w:pPr>
        <w:pStyle w:val="2"/>
        <w:rPr>
          <w:color w:val="365F91" w:themeColor="accent1" w:themeShade="BF"/>
          <w:sz w:val="28"/>
          <w:szCs w:val="28"/>
          <w:lang w:val="en-US"/>
        </w:rPr>
      </w:pPr>
      <w:bookmarkStart w:id="0" w:name="_GoBack"/>
      <w:bookmarkEnd w:id="0"/>
      <w:r w:rsidRPr="00005EFC">
        <w:rPr>
          <w:color w:val="365F91" w:themeColor="accent1" w:themeShade="BF"/>
          <w:sz w:val="28"/>
          <w:szCs w:val="28"/>
        </w:rPr>
        <w:t>Федеральный закон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A000B7" w:rsidRPr="00005EFC" w:rsidRDefault="00A000B7" w:rsidP="00A000B7">
      <w:pPr>
        <w:pStyle w:val="2"/>
      </w:pPr>
      <w:r w:rsidRPr="00005EFC">
        <w:t>Статья 6</w:t>
      </w:r>
    </w:p>
    <w:p w:rsidR="00A000B7" w:rsidRPr="00005EFC" w:rsidRDefault="00A000B7" w:rsidP="00A000B7"/>
    <w:p w:rsidR="00FD45AD" w:rsidRDefault="00A000B7">
      <w:r w:rsidRPr="00A000B7">
        <w:t xml:space="preserve">1. </w:t>
      </w:r>
      <w:proofErr w:type="gramStart"/>
      <w:r w:rsidRPr="00A000B7">
        <w:t>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w:t>
      </w:r>
      <w:proofErr w:type="gramEnd"/>
      <w:r w:rsidRPr="00A000B7">
        <w:t xml:space="preserve">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A000B7" w:rsidRDefault="00A000B7" w:rsidP="00A000B7">
      <w:proofErr w:type="gramStart"/>
      <w:r>
        <w:t>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A000B7" w:rsidRDefault="00A000B7" w:rsidP="00A000B7">
      <w: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w:t>
      </w:r>
    </w:p>
    <w:p w:rsidR="00A000B7" w:rsidRDefault="00A000B7" w:rsidP="00A000B7">
      <w: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6.1-1 Федерального закона от 21 декабря 2013 года N 353-ФЗ "О потребительском кредите (займе)".</w:t>
      </w:r>
    </w:p>
    <w:p w:rsidR="00A000B7" w:rsidRPr="00A000B7" w:rsidRDefault="00A000B7" w:rsidP="00A000B7">
      <w:pPr>
        <w:rPr>
          <w:lang w:val="en-US"/>
        </w:rPr>
      </w:pPr>
      <w:r>
        <w:rPr>
          <w:lang w:val="en-US"/>
        </w:rPr>
        <w:t>[…]</w:t>
      </w:r>
    </w:p>
    <w:sectPr w:rsidR="00A000B7" w:rsidRPr="00A00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B7"/>
    <w:rsid w:val="00005EFC"/>
    <w:rsid w:val="00A000B7"/>
    <w:rsid w:val="00D85BA6"/>
    <w:rsid w:val="00E6705F"/>
    <w:rsid w:val="00FD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00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0B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000B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00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0B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000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2020-05-30T07:44:00Z</dcterms:created>
  <dcterms:modified xsi:type="dcterms:W3CDTF">2020-05-30T07:44:00Z</dcterms:modified>
</cp:coreProperties>
</file>