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FC" w:rsidRPr="00E73501" w:rsidRDefault="00005EFC" w:rsidP="00A000B7">
      <w:pPr>
        <w:pStyle w:val="2"/>
        <w:rPr>
          <w:color w:val="365F91" w:themeColor="accent1" w:themeShade="BF"/>
          <w:sz w:val="28"/>
          <w:szCs w:val="28"/>
        </w:rPr>
      </w:pPr>
      <w:r w:rsidRPr="00005EFC">
        <w:rPr>
          <w:color w:val="365F91" w:themeColor="accent1" w:themeShade="BF"/>
          <w:sz w:val="28"/>
          <w:szCs w:val="28"/>
        </w:rPr>
        <w:t>Федеральный закон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A000B7" w:rsidRPr="00005EFC" w:rsidRDefault="00A000B7" w:rsidP="00A000B7">
      <w:pPr>
        <w:pStyle w:val="2"/>
      </w:pPr>
      <w:r w:rsidRPr="00005EFC">
        <w:t>Статья 6</w:t>
      </w:r>
    </w:p>
    <w:p w:rsidR="00E73501" w:rsidRDefault="00E73501" w:rsidP="00A000B7">
      <w:pPr>
        <w:rPr>
          <w:lang w:val="en-US"/>
        </w:rPr>
      </w:pPr>
    </w:p>
    <w:p w:rsidR="00A000B7" w:rsidRPr="00E73501" w:rsidRDefault="00E73501" w:rsidP="00A000B7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p w:rsidR="00E73501" w:rsidRDefault="00E73501" w:rsidP="00E73501">
      <w:r>
        <w:t>3. Требование заемщика, указанное в части 1 настоящей статьи, должно содержать указание на приостановление исполнения своих обязательств по кредитному договору (договору займа) или в случае, предусмотренном частью 2 настоящей статьи, на уменьшение размера платежей в течение льготного периода. В требовании заемщик указывает, что льготный период устанавливается в соответствии с настоящим Федеральным законом.</w:t>
      </w:r>
    </w:p>
    <w:p w:rsidR="00E73501" w:rsidRDefault="00E73501" w:rsidP="00E73501">
      <w:pPr>
        <w:rPr>
          <w:lang w:val="en-US"/>
        </w:rPr>
      </w:pPr>
      <w:r>
        <w:t>4. Заемщик вправе определить длительность льготного периода не более шести месяцев, а также дату начала льготного периода. Дата начала льготного периода не может отстоять более чем на 14 дней, предшествующих обращению с требованием, указанным в части 1 настоящей статьи. Дата начала льготного периода по кредитному договору (договору займа), обязательства по которому обеспечены ипотекой, не может отстоять более чем на один месяц, предшествующий обращению с требованием, указанным в части 1 настоящей статьи. В случае</w:t>
      </w:r>
      <w:proofErr w:type="gramStart"/>
      <w:r>
        <w:t>,</w:t>
      </w:r>
      <w:proofErr w:type="gramEnd"/>
      <w:r>
        <w:t xml:space="preserve"> если заемщик в своем требовании 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считается дата направления требования заемщика кредитору.</w:t>
      </w:r>
      <w:r w:rsidRPr="00E73501">
        <w:t xml:space="preserve"> </w:t>
      </w:r>
    </w:p>
    <w:p w:rsidR="00A000B7" w:rsidRPr="00A000B7" w:rsidRDefault="00A000B7" w:rsidP="00E73501">
      <w:pPr>
        <w:rPr>
          <w:lang w:val="en-US"/>
        </w:rPr>
      </w:pPr>
      <w:r>
        <w:rPr>
          <w:lang w:val="en-US"/>
        </w:rPr>
        <w:t>[…]</w:t>
      </w:r>
    </w:p>
    <w:sectPr w:rsidR="00A000B7" w:rsidRPr="00A0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7"/>
    <w:rsid w:val="00005EFC"/>
    <w:rsid w:val="003E687B"/>
    <w:rsid w:val="008F2CD4"/>
    <w:rsid w:val="00A000B7"/>
    <w:rsid w:val="00E73501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00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00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2020-05-07T15:46:00Z</dcterms:created>
  <dcterms:modified xsi:type="dcterms:W3CDTF">2020-05-07T15:46:00Z</dcterms:modified>
</cp:coreProperties>
</file>