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99" w:rsidRDefault="00441999" w:rsidP="00441999">
      <w:pPr>
        <w:pStyle w:val="1"/>
      </w:pPr>
      <w:bookmarkStart w:id="0" w:name="_GoBack"/>
      <w:bookmarkEnd w:id="0"/>
      <w:r>
        <w:t>Федеральный закон от 26.10.2002 N 127-ФЗ (ред. от 24.04.2020) "О несостоятельности (банкротстве)"</w:t>
      </w:r>
    </w:p>
    <w:p w:rsidR="00441999" w:rsidRDefault="00441999" w:rsidP="00441999">
      <w:pPr>
        <w:pStyle w:val="2"/>
      </w:pPr>
      <w:r>
        <w:t>Статья 213.3. Возбуждение производства по делу о банкротстве гражданина</w:t>
      </w:r>
    </w:p>
    <w:p w:rsidR="00441999" w:rsidRDefault="00441999" w:rsidP="00441999"/>
    <w:p w:rsidR="00441999" w:rsidRDefault="00441999" w:rsidP="00441999">
      <w:r>
        <w:t>1. Правом на обращение в арбитражный суд с заявлением о признании гражданина банкротом обладают гражданин, конкурсный кредитор, уполномоченный орган.</w:t>
      </w:r>
    </w:p>
    <w:p w:rsidR="007073FB" w:rsidRDefault="00441999" w:rsidP="00441999">
      <w:r>
        <w:t>2.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законом.</w:t>
      </w:r>
    </w:p>
    <w:sectPr w:rsidR="0070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99"/>
    <w:rsid w:val="000A220A"/>
    <w:rsid w:val="00441999"/>
    <w:rsid w:val="0070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1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1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2020-05-30T08:58:00Z</dcterms:created>
  <dcterms:modified xsi:type="dcterms:W3CDTF">2020-05-30T08:58:00Z</dcterms:modified>
</cp:coreProperties>
</file>