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BC" w:rsidRDefault="00192CBC" w:rsidP="00192CBC">
      <w:pPr>
        <w:pStyle w:val="1"/>
      </w:pPr>
      <w:r w:rsidRPr="00192CBC">
        <w:t>Федеральный зак</w:t>
      </w:r>
      <w:bookmarkStart w:id="0" w:name="_GoBack"/>
      <w:bookmarkEnd w:id="0"/>
      <w:r w:rsidRPr="00192CBC">
        <w:t>он от 26.10.2002 N 127-ФЗ (ред. от 24.04.2020) "О несостоятельности (банкротстве)"</w:t>
      </w:r>
    </w:p>
    <w:p w:rsidR="00192CBC" w:rsidRDefault="00192CBC" w:rsidP="00192CBC">
      <w:pPr>
        <w:pStyle w:val="2"/>
      </w:pPr>
      <w:r>
        <w:t>Статья 213.30. Последствия признания гражданина банкротом</w:t>
      </w:r>
    </w:p>
    <w:p w:rsidR="00192CBC" w:rsidRDefault="00192CBC" w:rsidP="00192CBC"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29.06.2015 N 154-ФЗ)</w:t>
      </w:r>
    </w:p>
    <w:p w:rsidR="00192CBC" w:rsidRDefault="00192CBC" w:rsidP="00192CBC">
      <w:r>
        <w:t xml:space="preserve"> 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192CBC" w:rsidRPr="00192CBC" w:rsidRDefault="00192CBC" w:rsidP="00192CBC">
      <w:pPr>
        <w:rPr>
          <w:i/>
        </w:rPr>
      </w:pPr>
      <w:proofErr w:type="spellStart"/>
      <w:r w:rsidRPr="00192CBC">
        <w:rPr>
          <w:i/>
        </w:rPr>
        <w:t>КонсультантПлюс</w:t>
      </w:r>
      <w:proofErr w:type="spellEnd"/>
      <w:r w:rsidRPr="00192CBC">
        <w:rPr>
          <w:i/>
        </w:rPr>
        <w:t>: примечание.</w:t>
      </w:r>
    </w:p>
    <w:p w:rsidR="00192CBC" w:rsidRPr="00192CBC" w:rsidRDefault="00192CBC" w:rsidP="00192CBC">
      <w:pPr>
        <w:rPr>
          <w:i/>
        </w:rPr>
      </w:pPr>
      <w:r w:rsidRPr="00192CBC">
        <w:rPr>
          <w:i/>
        </w:rP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192CBC" w:rsidRDefault="00192CBC" w:rsidP="00192CBC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192CBC" w:rsidRDefault="00192CBC" w:rsidP="00192CBC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192CBC" w:rsidRDefault="00192CBC" w:rsidP="00192CBC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192CBC" w:rsidRDefault="00192CBC" w:rsidP="00192CBC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192CBC" w:rsidRPr="00192CBC" w:rsidRDefault="00192CBC" w:rsidP="00192CBC">
      <w:pPr>
        <w:rPr>
          <w:i/>
        </w:rPr>
      </w:pPr>
      <w:proofErr w:type="spellStart"/>
      <w:r w:rsidRPr="00192CBC">
        <w:rPr>
          <w:i/>
        </w:rPr>
        <w:t>КонсультантПлюс</w:t>
      </w:r>
      <w:proofErr w:type="spellEnd"/>
      <w:r w:rsidRPr="00192CBC">
        <w:rPr>
          <w:i/>
        </w:rPr>
        <w:t>: примечание.</w:t>
      </w:r>
    </w:p>
    <w:p w:rsidR="00192CBC" w:rsidRPr="00192CBC" w:rsidRDefault="00192CBC" w:rsidP="00192CBC">
      <w:pPr>
        <w:rPr>
          <w:i/>
        </w:rPr>
      </w:pPr>
      <w:r w:rsidRPr="00192CBC">
        <w:rPr>
          <w:i/>
        </w:rP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192CBC" w:rsidRDefault="00192CBC" w:rsidP="00192CBC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192CBC" w:rsidRDefault="00192CBC" w:rsidP="00192CBC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192CBC" w:rsidRDefault="00192CBC" w:rsidP="00192CBC">
      <w:proofErr w:type="gramStart"/>
      <w:r>
        <w:lastRenderedPageBreak/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7073FB" w:rsidRDefault="00192CBC" w:rsidP="00192CBC">
      <w:r>
        <w:t>(п. 3 в ред. Федерального закона от 29.07.2017 N 281-ФЗ)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C"/>
    <w:rsid w:val="00192CBC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2020-05-30T07:52:00Z</dcterms:created>
  <dcterms:modified xsi:type="dcterms:W3CDTF">2020-05-30T07:53:00Z</dcterms:modified>
</cp:coreProperties>
</file>