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FD9" w:rsidRDefault="000A7FD9" w:rsidP="000A7FD9">
      <w:pPr>
        <w:pStyle w:val="1"/>
      </w:pPr>
      <w:r>
        <w:t>ГК РФ Статья 401. Основания ответственност</w:t>
      </w:r>
      <w:bookmarkStart w:id="0" w:name="_GoBack"/>
      <w:bookmarkEnd w:id="0"/>
      <w:r>
        <w:t>и за нарушение обязательства</w:t>
      </w:r>
    </w:p>
    <w:p w:rsidR="000A7FD9" w:rsidRDefault="000A7FD9" w:rsidP="000A7FD9"/>
    <w:p w:rsidR="000A7FD9" w:rsidRDefault="000A7FD9" w:rsidP="000A7FD9">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0A7FD9" w:rsidRDefault="000A7FD9" w:rsidP="000A7FD9">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0A7FD9" w:rsidRDefault="000A7FD9" w:rsidP="000A7FD9">
      <w:r>
        <w:t>2. Отсутствие вины доказывается лицом, нарушившим обязательство.</w:t>
      </w:r>
    </w:p>
    <w:p w:rsidR="000A7FD9" w:rsidRPr="000A7FD9" w:rsidRDefault="000A7FD9" w:rsidP="000A7FD9">
      <w:pPr>
        <w:rPr>
          <w:b/>
        </w:rPr>
      </w:pPr>
      <w:r w:rsidRPr="000A7FD9">
        <w:rPr>
          <w:b/>
        </w:rP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E8479A" w:rsidRDefault="000A7FD9" w:rsidP="000A7FD9">
      <w:r>
        <w:t>4. Заключенное заранее соглашение об устранении или ограничении ответственности за умышленное нарушение обязательства ничтожно.</w:t>
      </w:r>
    </w:p>
    <w:sectPr w:rsidR="00E847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FD9"/>
    <w:rsid w:val="000A7FD9"/>
    <w:rsid w:val="00E84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A7F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7FD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A7F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7FD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2020-05-09T09:25:00Z</dcterms:created>
  <dcterms:modified xsi:type="dcterms:W3CDTF">2020-05-09T09:26:00Z</dcterms:modified>
</cp:coreProperties>
</file>