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92" w:rsidRDefault="00BD3D92" w:rsidP="00BD3D92">
      <w:pPr>
        <w:pStyle w:val="1"/>
      </w:pPr>
      <w:r>
        <w:t>ГК РФ Статья 333. Уменьшение неустойки</w:t>
      </w:r>
    </w:p>
    <w:p w:rsidR="00BD3D92" w:rsidRDefault="00BD3D92" w:rsidP="00BD3D92">
      <w:pPr>
        <w:rPr>
          <w:lang w:val="en-US"/>
        </w:rPr>
      </w:pPr>
    </w:p>
    <w:p w:rsidR="00BD3D92" w:rsidRDefault="00BD3D92" w:rsidP="00BD3D92">
      <w:bookmarkStart w:id="0" w:name="_GoBack"/>
      <w:bookmarkEnd w:id="0"/>
      <w:r>
        <w:t>1. Если подлежащая уплате неустойка явно несоразмерна последствиям нарушения обязательства, суд вправе уменьшить неустойку. Если обязательство нарушено лицом, осуществляющим предпринимательскую деятельность, суд вправе уменьшить неустойку при условии заявления должника о таком уменьшении.</w:t>
      </w:r>
    </w:p>
    <w:p w:rsidR="00BD3D92" w:rsidRDefault="00BD3D92" w:rsidP="00BD3D92">
      <w:r>
        <w:t>2. Уменьшение неустойки, определенной договором и подлежащей уплате лицом, осуществляющим предпринимательскую деятельность, допускается в исключительных случаях, если будет доказано, что взыскание неустойки в предусмотренном договором размере может привести к получению кредитором необоснованной выгоды.</w:t>
      </w:r>
    </w:p>
    <w:p w:rsidR="00BD3D92" w:rsidRDefault="00BD3D92" w:rsidP="00BD3D92">
      <w:r>
        <w:t>3. Правила настоящей статьи не затрагивают право должника на уменьшение размера его ответственности на основании статьи 404 настоящего Кодекса и право кредитора на возмещение убытков в случаях, предусмотренных статьей 394 настоящего Кодекса.</w:t>
      </w:r>
    </w:p>
    <w:p w:rsidR="007073FB" w:rsidRDefault="007073FB"/>
    <w:sectPr w:rsidR="0070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92"/>
    <w:rsid w:val="007073FB"/>
    <w:rsid w:val="00BD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D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D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3D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D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2020-05-30T08:50:00Z</dcterms:created>
  <dcterms:modified xsi:type="dcterms:W3CDTF">2020-05-30T08:50:00Z</dcterms:modified>
</cp:coreProperties>
</file>