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DF" w:rsidRDefault="009F5CDF" w:rsidP="009F5CDF">
      <w:pPr>
        <w:pStyle w:val="2"/>
        <w:rPr>
          <w:color w:val="365F91" w:themeColor="accent1" w:themeShade="BF"/>
          <w:sz w:val="28"/>
          <w:szCs w:val="28"/>
        </w:rPr>
      </w:pPr>
      <w:r w:rsidRPr="009F5CDF">
        <w:rPr>
          <w:color w:val="365F91" w:themeColor="accent1" w:themeShade="BF"/>
          <w:sz w:val="28"/>
          <w:szCs w:val="28"/>
        </w:rPr>
        <w:t xml:space="preserve">Федеральный закон от </w:t>
      </w:r>
      <w:bookmarkStart w:id="0" w:name="_GoBack"/>
      <w:r w:rsidRPr="009F5CDF">
        <w:rPr>
          <w:color w:val="365F91" w:themeColor="accent1" w:themeShade="BF"/>
          <w:sz w:val="28"/>
          <w:szCs w:val="28"/>
        </w:rPr>
        <w:t xml:space="preserve">03.04.2020 </w:t>
      </w:r>
      <w:bookmarkEnd w:id="0"/>
      <w:r w:rsidRPr="009F5CDF">
        <w:rPr>
          <w:color w:val="365F91" w:themeColor="accent1" w:themeShade="BF"/>
          <w:sz w:val="28"/>
          <w:szCs w:val="28"/>
        </w:rPr>
        <w:t>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9F5CDF" w:rsidRDefault="009F5CDF" w:rsidP="009F5CDF">
      <w:pPr>
        <w:pStyle w:val="2"/>
      </w:pPr>
      <w:r>
        <w:t>Статья 6</w:t>
      </w:r>
    </w:p>
    <w:p w:rsidR="009F5CDF" w:rsidRDefault="009F5CDF" w:rsidP="009F5CDF">
      <w:r>
        <w:t xml:space="preserve"> </w:t>
      </w:r>
    </w:p>
    <w:p w:rsidR="009F5CDF" w:rsidRDefault="009F5CDF" w:rsidP="009F5CDF">
      <w:r>
        <w:t xml:space="preserve">1. </w:t>
      </w:r>
      <w:proofErr w:type="gramStart"/>
      <w:r>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9F5CDF" w:rsidRDefault="009F5CDF" w:rsidP="009F5CDF">
      <w:proofErr w:type="gramStart"/>
      <w: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9F5CDF" w:rsidRDefault="009F5CDF" w:rsidP="009F5CDF">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9F5CDF" w:rsidRDefault="009F5CDF" w:rsidP="009F5CDF">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9F5CDF" w:rsidRDefault="009F5CDF" w:rsidP="009F5CDF">
      <w:r>
        <w:t xml:space="preserve">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w:t>
      </w:r>
      <w:r>
        <w:lastRenderedPageBreak/>
        <w:t>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7 настоящего Федерального закона.</w:t>
      </w:r>
    </w:p>
    <w:p w:rsidR="009F5CDF" w:rsidRDefault="009F5CDF" w:rsidP="009F5CDF">
      <w: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9F5CDF" w:rsidRDefault="009F5CDF" w:rsidP="009F5CDF">
      <w: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части 1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9F5CDF" w:rsidRDefault="009F5CDF" w:rsidP="009F5CDF">
      <w:r>
        <w:t>5. Требование заемщика, указанное в части 1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9F5CDF" w:rsidRDefault="009F5CDF" w:rsidP="009F5CDF">
      <w:r>
        <w:t xml:space="preserve">6. </w:t>
      </w:r>
      <w:proofErr w:type="gramStart"/>
      <w:r>
        <w:t>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9F5CDF" w:rsidRDefault="009F5CDF" w:rsidP="009F5CDF">
      <w:r>
        <w:t xml:space="preserve">7. Условие, указанное в пункте 2 части 1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t>окончания</w:t>
      </w:r>
      <w:proofErr w:type="gramEnd"/>
      <w:r>
        <w:t xml:space="preserve"> предусмотренного частью 6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w:t>
      </w:r>
      <w:proofErr w:type="gramStart"/>
      <w:r>
        <w:t xml:space="preserve">Кредитор обязан не позднее пяти дней после дня представления заемщиком документов, подтверждающих </w:t>
      </w:r>
      <w:r>
        <w:lastRenderedPageBreak/>
        <w:t>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 если такие документы (информация) подтверждают соблюдение условия, указанного в пункте 2 части 1 настоящей статьи, направить</w:t>
      </w:r>
      <w:proofErr w:type="gramEnd"/>
      <w:r>
        <w:t xml:space="preserve">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9F5CDF" w:rsidRDefault="009F5CDF" w:rsidP="009F5CDF">
      <w:r>
        <w:t xml:space="preserve">8. </w:t>
      </w:r>
      <w:proofErr w:type="gramStart"/>
      <w:r>
        <w:t>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xml:space="preserve"> 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В этом случае заемщик вправе представить документы, подтверждающие условие, указанное в пункте 2 части 1 настоящей статьи, в срок, предусмотренный частью 7 настоящей статьи.</w:t>
      </w:r>
    </w:p>
    <w:p w:rsidR="009F5CDF" w:rsidRDefault="009F5CDF" w:rsidP="009F5CDF">
      <w:r>
        <w:t>9. Если не установлено иное, документами, подтверждающими соблюдение условия, указанного в пункте 2 части 1 настоящей статьи, могут являться:</w:t>
      </w:r>
    </w:p>
    <w:p w:rsidR="009F5CDF" w:rsidRDefault="009F5CDF" w:rsidP="009F5CDF">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9F5CDF" w:rsidRDefault="009F5CDF" w:rsidP="009F5CDF">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w:t>
      </w:r>
    </w:p>
    <w:p w:rsidR="009F5CDF" w:rsidRDefault="009F5CDF" w:rsidP="009F5CDF">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r>
        <w:cr/>
      </w:r>
    </w:p>
    <w:p w:rsidR="009F5CDF" w:rsidRDefault="009F5CDF" w:rsidP="009F5CDF">
      <w:r>
        <w:lastRenderedPageBreak/>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пунктом 2 части 1 настоящей статьи.</w:t>
      </w:r>
    </w:p>
    <w:p w:rsidR="009F5CDF" w:rsidRDefault="009F5CDF" w:rsidP="009F5CDF">
      <w:r>
        <w:t>10. Банк России вправе установить дополнительный перечень документов, достаточных для подтверждения соблюдения заемщиком условия, указанного в пункте 2 части 1 настоящей статьи.</w:t>
      </w:r>
    </w:p>
    <w:p w:rsidR="009F5CDF" w:rsidRDefault="009F5CDF" w:rsidP="009F5CDF">
      <w:r>
        <w:t>11. Несоответствие представленного заемщиком требования,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9F5CDF" w:rsidRDefault="009F5CDF" w:rsidP="009F5CDF">
      <w:r>
        <w:t xml:space="preserve">12. </w:t>
      </w:r>
      <w:proofErr w:type="gramStart"/>
      <w:r>
        <w:t>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9F5CDF" w:rsidRDefault="009F5CDF" w:rsidP="009F5CDF">
      <w:r>
        <w:t>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9F5CDF" w:rsidRDefault="009F5CDF" w:rsidP="009F5CDF">
      <w:r>
        <w:t xml:space="preserve">14. </w:t>
      </w:r>
      <w:proofErr w:type="gramStart"/>
      <w: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9F5CDF" w:rsidRDefault="009F5CDF" w:rsidP="009F5CDF">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9F5CDF" w:rsidRDefault="009F5CDF" w:rsidP="009F5CDF">
      <w:r>
        <w:lastRenderedPageBreak/>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заемщика по основному долгу.</w:t>
      </w:r>
    </w:p>
    <w:p w:rsidR="009F5CDF" w:rsidRDefault="009F5CDF" w:rsidP="009F5CDF">
      <w:r>
        <w:t>17. После установления льготного периода исполнение обязатель</w:t>
      </w:r>
      <w:proofErr w:type="gramStart"/>
      <w:r>
        <w:t>ств кр</w:t>
      </w:r>
      <w:proofErr w:type="gramEnd"/>
      <w:r>
        <w:t>едитора по предоставлению денежных средств заемщику приостанавливается на весь срок действия льготного периода.</w:t>
      </w:r>
    </w:p>
    <w:p w:rsidR="009F5CDF" w:rsidRDefault="009F5CDF" w:rsidP="009F5CDF">
      <w:r>
        <w:t xml:space="preserve">18. </w:t>
      </w:r>
      <w:proofErr w:type="gramStart"/>
      <w:r>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 закона</w:t>
      </w:r>
      <w:proofErr w:type="gramEnd"/>
      <w:r>
        <w:t xml:space="preserve">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Сумма процентов, начисленных в соответствии с настоящей частью, фиксируется по окончании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w:t>
      </w:r>
    </w:p>
    <w:p w:rsidR="009F5CDF" w:rsidRDefault="009F5CDF" w:rsidP="009F5CDF">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9F5CDF" w:rsidRDefault="009F5CDF" w:rsidP="009F5CDF">
      <w:r>
        <w:t xml:space="preserve">20. </w:t>
      </w:r>
      <w:proofErr w:type="gramStart"/>
      <w:r>
        <w:t>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частью 18 настоящей статьи, и сумма процентов, неустойки (штрафа, пени), зафиксированная в соответствии с частью 14 настоящей статьи, уплачиваются заемщиком после погашения обязательств заемщика по кредитному договору (договору займа) в соответствии с частью 19 настоящей статьи в количестве</w:t>
      </w:r>
      <w:proofErr w:type="gramEnd"/>
      <w:r>
        <w:t xml:space="preserve"> </w:t>
      </w:r>
      <w:proofErr w:type="gramStart"/>
      <w: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9F5CDF" w:rsidRDefault="009F5CDF" w:rsidP="009F5CDF">
      <w:r>
        <w:t xml:space="preserve">21. </w:t>
      </w:r>
      <w:proofErr w:type="gramStart"/>
      <w: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t xml:space="preserve"> долгу в соответствии с частью 16 настоящей статьи </w:t>
      </w:r>
      <w:r>
        <w:lastRenderedPageBreak/>
        <w:t xml:space="preserve">фиксируются в качестве обязательств заемщика. </w:t>
      </w:r>
      <w:proofErr w:type="gramStart"/>
      <w:r>
        <w:t>В случае уменьшения в соответствии с частью 2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9F5CDF" w:rsidRDefault="009F5CDF" w:rsidP="009F5CDF">
      <w:r>
        <w:t xml:space="preserve">22. </w:t>
      </w:r>
      <w:proofErr w:type="gramStart"/>
      <w: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t xml:space="preserve"> до предоставления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9F5CDF" w:rsidRDefault="009F5CDF" w:rsidP="009F5CDF">
      <w:r>
        <w:t xml:space="preserve">23. </w:t>
      </w:r>
      <w:proofErr w:type="gramStart"/>
      <w:r>
        <w:t>По кредитному договору (договору займа), обязательства по которому обеспечены ипотекой, платежи, указанные в части 21 настоящей статьи и не уплаченные заемщиком в связи с установлением льготного периода, уплачиваются им после уплаты платежей, предусмотренных частью 22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t xml:space="preserve"> договора (договора займа), до погашения размера обязательств заемщика, зафиксированного в соответствии с частью 21 настоящей статьи. При этом срок возврата кредита (займа) продлевается на срок действия льготного периода.</w:t>
      </w:r>
    </w:p>
    <w:p w:rsidR="009F5CDF" w:rsidRDefault="009F5CDF" w:rsidP="009F5CDF">
      <w:r>
        <w:t>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частью 14 настоящей статьи, уплачивается заемщиком после уплаты в соответствии с частью 23 настоящей статьи платежей, указанных в части 21 настоящей статьи.</w:t>
      </w:r>
    </w:p>
    <w:p w:rsidR="009F5CDF" w:rsidRDefault="009F5CDF" w:rsidP="009F5CDF">
      <w:r>
        <w:t xml:space="preserve">25. </w:t>
      </w:r>
      <w:proofErr w:type="gramStart"/>
      <w:r>
        <w:t>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w:t>
      </w:r>
      <w:proofErr w:type="gramEnd"/>
      <w:r>
        <w:t xml:space="preserve">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w:t>
      </w:r>
      <w:proofErr w:type="gramStart"/>
      <w:r>
        <w:t xml:space="preserve">В случае досрочного погашения заемщиком своих обязательств (их части) по основному долгу в соответствии с частью 16 </w:t>
      </w:r>
      <w:r>
        <w:lastRenderedPageBreak/>
        <w:t>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9F5CDF" w:rsidRDefault="009F5CDF" w:rsidP="009F5CDF">
      <w:r>
        <w:t>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частью 25 настоящей статьи, если иное не установлено таким договором.</w:t>
      </w:r>
    </w:p>
    <w:p w:rsidR="009F5CDF" w:rsidRDefault="009F5CDF" w:rsidP="009F5CDF">
      <w:r>
        <w:t xml:space="preserve">27. </w:t>
      </w:r>
      <w:proofErr w:type="gramStart"/>
      <w:r>
        <w:t>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частью 14 настоящей статьи, уплачивается заемщиком в период погашения обязательства заемщика, зафиксированного в соответствии с частью 25 настоящей статьи, в течение 720 дней после дня окончания льготного периода равными платежами каждые 30 дней.</w:t>
      </w:r>
      <w:proofErr w:type="gramEnd"/>
    </w:p>
    <w:p w:rsidR="009F5CDF" w:rsidRDefault="009F5CDF" w:rsidP="009F5CDF">
      <w:r>
        <w:t xml:space="preserve">28. </w:t>
      </w:r>
      <w:proofErr w:type="gramStart"/>
      <w:r>
        <w:t>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части 4 настоящей статьи в части определения заемщиком даты начала льготного периода, частей 13, 15 и 30 настоящей статьи в части направления кредитором уточненного графика платежей по кредитному договору (договору займа), частей 18 - 24</w:t>
      </w:r>
      <w:proofErr w:type="gramEnd"/>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части 1 настоящей статьи.</w:t>
      </w:r>
    </w:p>
    <w:p w:rsidR="009F5CDF" w:rsidRDefault="009F5CDF" w:rsidP="009F5CDF">
      <w:r>
        <w:t xml:space="preserve">29. </w:t>
      </w:r>
      <w:proofErr w:type="gramStart"/>
      <w:r>
        <w:t>В случае непредставления заемщиком по запросу кредитора документов, подтверждающих соблюдение условия, указанного в пункте 2 части 1 настоящей статьи, в срок, предусмотренный частью 7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частью 8</w:t>
      </w:r>
      <w:proofErr w:type="gramEnd"/>
      <w:r>
        <w:t xml:space="preserve"> </w:t>
      </w:r>
      <w:proofErr w:type="gramStart"/>
      <w:r>
        <w:t xml:space="preserve">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 либо такие документы не представлены заемщиком в срок, предусмотренный частью 7 настоящей статьи, кредитор направляет заемщику уведомление о </w:t>
      </w:r>
      <w:proofErr w:type="spellStart"/>
      <w:r>
        <w:t>неподтверждении</w:t>
      </w:r>
      <w:proofErr w:type="spellEnd"/>
      <w:r>
        <w:t xml:space="preserve"> установления льготного</w:t>
      </w:r>
      <w:proofErr w:type="gramEnd"/>
      <w:r>
        <w:t xml:space="preserve"> периода. Кредитор направляет заемщику указанное </w:t>
      </w:r>
      <w:r>
        <w:lastRenderedPageBreak/>
        <w:t>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9F5CDF" w:rsidRDefault="009F5CDF" w:rsidP="009F5CDF">
      <w:r>
        <w:t>30. Со дня получения заемщиком уведомления, указанного в части 29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29 настоящей статьи.</w:t>
      </w:r>
    </w:p>
    <w:p w:rsidR="009F5CDF" w:rsidRDefault="009F5CDF" w:rsidP="009F5CDF">
      <w:r>
        <w:t xml:space="preserve">31. После подтверждения установления льготного периода в соответствии с частью 7 настоящей статьи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9F5CDF" w:rsidRDefault="009F5CDF" w:rsidP="009F5CDF">
      <w:r>
        <w:t>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частью 7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8D71C0" w:rsidRDefault="009F5CDF" w:rsidP="009F5CDF">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t>,</w:t>
      </w:r>
      <w:proofErr w:type="gramEnd"/>
      <w: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sectPr w:rsidR="008D7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DF"/>
    <w:rsid w:val="00053939"/>
    <w:rsid w:val="008D71C0"/>
    <w:rsid w:val="009F5CDF"/>
    <w:rsid w:val="00FA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5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C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5C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5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C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5C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1104">
      <w:bodyDiv w:val="1"/>
      <w:marLeft w:val="0"/>
      <w:marRight w:val="0"/>
      <w:marTop w:val="0"/>
      <w:marBottom w:val="0"/>
      <w:divBdr>
        <w:top w:val="none" w:sz="0" w:space="0" w:color="auto"/>
        <w:left w:val="none" w:sz="0" w:space="0" w:color="auto"/>
        <w:bottom w:val="none" w:sz="0" w:space="0" w:color="auto"/>
        <w:right w:val="none" w:sz="0" w:space="0" w:color="auto"/>
      </w:divBdr>
      <w:divsChild>
        <w:div w:id="1418599241">
          <w:marLeft w:val="0"/>
          <w:marRight w:val="0"/>
          <w:marTop w:val="120"/>
          <w:marBottom w:val="0"/>
          <w:divBdr>
            <w:top w:val="none" w:sz="0" w:space="0" w:color="auto"/>
            <w:left w:val="none" w:sz="0" w:space="0" w:color="auto"/>
            <w:bottom w:val="none" w:sz="0" w:space="0" w:color="auto"/>
            <w:right w:val="none" w:sz="0" w:space="0" w:color="auto"/>
          </w:divBdr>
        </w:div>
        <w:div w:id="1310016445">
          <w:marLeft w:val="0"/>
          <w:marRight w:val="0"/>
          <w:marTop w:val="120"/>
          <w:marBottom w:val="0"/>
          <w:divBdr>
            <w:top w:val="none" w:sz="0" w:space="0" w:color="auto"/>
            <w:left w:val="none" w:sz="0" w:space="0" w:color="auto"/>
            <w:bottom w:val="none" w:sz="0" w:space="0" w:color="auto"/>
            <w:right w:val="none" w:sz="0" w:space="0" w:color="auto"/>
          </w:divBdr>
        </w:div>
        <w:div w:id="1292856247">
          <w:marLeft w:val="0"/>
          <w:marRight w:val="0"/>
          <w:marTop w:val="120"/>
          <w:marBottom w:val="0"/>
          <w:divBdr>
            <w:top w:val="none" w:sz="0" w:space="0" w:color="auto"/>
            <w:left w:val="none" w:sz="0" w:space="0" w:color="auto"/>
            <w:bottom w:val="none" w:sz="0" w:space="0" w:color="auto"/>
            <w:right w:val="none" w:sz="0" w:space="0" w:color="auto"/>
          </w:divBdr>
        </w:div>
        <w:div w:id="2007400230">
          <w:marLeft w:val="0"/>
          <w:marRight w:val="0"/>
          <w:marTop w:val="120"/>
          <w:marBottom w:val="0"/>
          <w:divBdr>
            <w:top w:val="none" w:sz="0" w:space="0" w:color="auto"/>
            <w:left w:val="none" w:sz="0" w:space="0" w:color="auto"/>
            <w:bottom w:val="none" w:sz="0" w:space="0" w:color="auto"/>
            <w:right w:val="none" w:sz="0" w:space="0" w:color="auto"/>
          </w:divBdr>
        </w:div>
        <w:div w:id="1974363661">
          <w:marLeft w:val="0"/>
          <w:marRight w:val="0"/>
          <w:marTop w:val="120"/>
          <w:marBottom w:val="0"/>
          <w:divBdr>
            <w:top w:val="none" w:sz="0" w:space="0" w:color="auto"/>
            <w:left w:val="none" w:sz="0" w:space="0" w:color="auto"/>
            <w:bottom w:val="none" w:sz="0" w:space="0" w:color="auto"/>
            <w:right w:val="none" w:sz="0" w:space="0" w:color="auto"/>
          </w:divBdr>
        </w:div>
        <w:div w:id="587690207">
          <w:marLeft w:val="0"/>
          <w:marRight w:val="0"/>
          <w:marTop w:val="120"/>
          <w:marBottom w:val="0"/>
          <w:divBdr>
            <w:top w:val="none" w:sz="0" w:space="0" w:color="auto"/>
            <w:left w:val="none" w:sz="0" w:space="0" w:color="auto"/>
            <w:bottom w:val="none" w:sz="0" w:space="0" w:color="auto"/>
            <w:right w:val="none" w:sz="0" w:space="0" w:color="auto"/>
          </w:divBdr>
        </w:div>
        <w:div w:id="982463014">
          <w:marLeft w:val="0"/>
          <w:marRight w:val="0"/>
          <w:marTop w:val="120"/>
          <w:marBottom w:val="0"/>
          <w:divBdr>
            <w:top w:val="none" w:sz="0" w:space="0" w:color="auto"/>
            <w:left w:val="none" w:sz="0" w:space="0" w:color="auto"/>
            <w:bottom w:val="none" w:sz="0" w:space="0" w:color="auto"/>
            <w:right w:val="none" w:sz="0" w:space="0" w:color="auto"/>
          </w:divBdr>
        </w:div>
        <w:div w:id="2123381037">
          <w:marLeft w:val="0"/>
          <w:marRight w:val="0"/>
          <w:marTop w:val="120"/>
          <w:marBottom w:val="0"/>
          <w:divBdr>
            <w:top w:val="none" w:sz="0" w:space="0" w:color="auto"/>
            <w:left w:val="none" w:sz="0" w:space="0" w:color="auto"/>
            <w:bottom w:val="none" w:sz="0" w:space="0" w:color="auto"/>
            <w:right w:val="none" w:sz="0" w:space="0" w:color="auto"/>
          </w:divBdr>
        </w:div>
        <w:div w:id="2098210762">
          <w:marLeft w:val="0"/>
          <w:marRight w:val="0"/>
          <w:marTop w:val="120"/>
          <w:marBottom w:val="0"/>
          <w:divBdr>
            <w:top w:val="none" w:sz="0" w:space="0" w:color="auto"/>
            <w:left w:val="none" w:sz="0" w:space="0" w:color="auto"/>
            <w:bottom w:val="none" w:sz="0" w:space="0" w:color="auto"/>
            <w:right w:val="none" w:sz="0" w:space="0" w:color="auto"/>
          </w:divBdr>
        </w:div>
        <w:div w:id="59253357">
          <w:marLeft w:val="0"/>
          <w:marRight w:val="0"/>
          <w:marTop w:val="120"/>
          <w:marBottom w:val="0"/>
          <w:divBdr>
            <w:top w:val="none" w:sz="0" w:space="0" w:color="auto"/>
            <w:left w:val="none" w:sz="0" w:space="0" w:color="auto"/>
            <w:bottom w:val="none" w:sz="0" w:space="0" w:color="auto"/>
            <w:right w:val="none" w:sz="0" w:space="0" w:color="auto"/>
          </w:divBdr>
        </w:div>
        <w:div w:id="1334651119">
          <w:marLeft w:val="0"/>
          <w:marRight w:val="0"/>
          <w:marTop w:val="120"/>
          <w:marBottom w:val="0"/>
          <w:divBdr>
            <w:top w:val="none" w:sz="0" w:space="0" w:color="auto"/>
            <w:left w:val="none" w:sz="0" w:space="0" w:color="auto"/>
            <w:bottom w:val="none" w:sz="0" w:space="0" w:color="auto"/>
            <w:right w:val="none" w:sz="0" w:space="0" w:color="auto"/>
          </w:divBdr>
        </w:div>
        <w:div w:id="2037004400">
          <w:marLeft w:val="0"/>
          <w:marRight w:val="0"/>
          <w:marTop w:val="120"/>
          <w:marBottom w:val="0"/>
          <w:divBdr>
            <w:top w:val="none" w:sz="0" w:space="0" w:color="auto"/>
            <w:left w:val="none" w:sz="0" w:space="0" w:color="auto"/>
            <w:bottom w:val="none" w:sz="0" w:space="0" w:color="auto"/>
            <w:right w:val="none" w:sz="0" w:space="0" w:color="auto"/>
          </w:divBdr>
        </w:div>
        <w:div w:id="1007097327">
          <w:marLeft w:val="0"/>
          <w:marRight w:val="0"/>
          <w:marTop w:val="120"/>
          <w:marBottom w:val="0"/>
          <w:divBdr>
            <w:top w:val="none" w:sz="0" w:space="0" w:color="auto"/>
            <w:left w:val="none" w:sz="0" w:space="0" w:color="auto"/>
            <w:bottom w:val="none" w:sz="0" w:space="0" w:color="auto"/>
            <w:right w:val="none" w:sz="0" w:space="0" w:color="auto"/>
          </w:divBdr>
        </w:div>
        <w:div w:id="115760793">
          <w:marLeft w:val="0"/>
          <w:marRight w:val="0"/>
          <w:marTop w:val="120"/>
          <w:marBottom w:val="0"/>
          <w:divBdr>
            <w:top w:val="none" w:sz="0" w:space="0" w:color="auto"/>
            <w:left w:val="none" w:sz="0" w:space="0" w:color="auto"/>
            <w:bottom w:val="none" w:sz="0" w:space="0" w:color="auto"/>
            <w:right w:val="none" w:sz="0" w:space="0" w:color="auto"/>
          </w:divBdr>
        </w:div>
        <w:div w:id="966620631">
          <w:marLeft w:val="0"/>
          <w:marRight w:val="0"/>
          <w:marTop w:val="120"/>
          <w:marBottom w:val="0"/>
          <w:divBdr>
            <w:top w:val="none" w:sz="0" w:space="0" w:color="auto"/>
            <w:left w:val="none" w:sz="0" w:space="0" w:color="auto"/>
            <w:bottom w:val="none" w:sz="0" w:space="0" w:color="auto"/>
            <w:right w:val="none" w:sz="0" w:space="0" w:color="auto"/>
          </w:divBdr>
        </w:div>
        <w:div w:id="1705523682">
          <w:marLeft w:val="0"/>
          <w:marRight w:val="0"/>
          <w:marTop w:val="120"/>
          <w:marBottom w:val="0"/>
          <w:divBdr>
            <w:top w:val="none" w:sz="0" w:space="0" w:color="auto"/>
            <w:left w:val="none" w:sz="0" w:space="0" w:color="auto"/>
            <w:bottom w:val="none" w:sz="0" w:space="0" w:color="auto"/>
            <w:right w:val="none" w:sz="0" w:space="0" w:color="auto"/>
          </w:divBdr>
        </w:div>
        <w:div w:id="766972972">
          <w:marLeft w:val="0"/>
          <w:marRight w:val="0"/>
          <w:marTop w:val="120"/>
          <w:marBottom w:val="0"/>
          <w:divBdr>
            <w:top w:val="none" w:sz="0" w:space="0" w:color="auto"/>
            <w:left w:val="none" w:sz="0" w:space="0" w:color="auto"/>
            <w:bottom w:val="none" w:sz="0" w:space="0" w:color="auto"/>
            <w:right w:val="none" w:sz="0" w:space="0" w:color="auto"/>
          </w:divBdr>
        </w:div>
        <w:div w:id="1659840213">
          <w:marLeft w:val="0"/>
          <w:marRight w:val="0"/>
          <w:marTop w:val="120"/>
          <w:marBottom w:val="0"/>
          <w:divBdr>
            <w:top w:val="none" w:sz="0" w:space="0" w:color="auto"/>
            <w:left w:val="none" w:sz="0" w:space="0" w:color="auto"/>
            <w:bottom w:val="none" w:sz="0" w:space="0" w:color="auto"/>
            <w:right w:val="none" w:sz="0" w:space="0" w:color="auto"/>
          </w:divBdr>
        </w:div>
        <w:div w:id="1240821379">
          <w:marLeft w:val="0"/>
          <w:marRight w:val="0"/>
          <w:marTop w:val="120"/>
          <w:marBottom w:val="0"/>
          <w:divBdr>
            <w:top w:val="none" w:sz="0" w:space="0" w:color="auto"/>
            <w:left w:val="none" w:sz="0" w:space="0" w:color="auto"/>
            <w:bottom w:val="none" w:sz="0" w:space="0" w:color="auto"/>
            <w:right w:val="none" w:sz="0" w:space="0" w:color="auto"/>
          </w:divBdr>
        </w:div>
        <w:div w:id="1059325828">
          <w:marLeft w:val="0"/>
          <w:marRight w:val="0"/>
          <w:marTop w:val="120"/>
          <w:marBottom w:val="0"/>
          <w:divBdr>
            <w:top w:val="none" w:sz="0" w:space="0" w:color="auto"/>
            <w:left w:val="none" w:sz="0" w:space="0" w:color="auto"/>
            <w:bottom w:val="none" w:sz="0" w:space="0" w:color="auto"/>
            <w:right w:val="none" w:sz="0" w:space="0" w:color="auto"/>
          </w:divBdr>
        </w:div>
        <w:div w:id="1791701865">
          <w:marLeft w:val="0"/>
          <w:marRight w:val="0"/>
          <w:marTop w:val="120"/>
          <w:marBottom w:val="0"/>
          <w:divBdr>
            <w:top w:val="none" w:sz="0" w:space="0" w:color="auto"/>
            <w:left w:val="none" w:sz="0" w:space="0" w:color="auto"/>
            <w:bottom w:val="none" w:sz="0" w:space="0" w:color="auto"/>
            <w:right w:val="none" w:sz="0" w:space="0" w:color="auto"/>
          </w:divBdr>
        </w:div>
        <w:div w:id="1637447818">
          <w:marLeft w:val="0"/>
          <w:marRight w:val="0"/>
          <w:marTop w:val="120"/>
          <w:marBottom w:val="0"/>
          <w:divBdr>
            <w:top w:val="none" w:sz="0" w:space="0" w:color="auto"/>
            <w:left w:val="none" w:sz="0" w:space="0" w:color="auto"/>
            <w:bottom w:val="none" w:sz="0" w:space="0" w:color="auto"/>
            <w:right w:val="none" w:sz="0" w:space="0" w:color="auto"/>
          </w:divBdr>
        </w:div>
        <w:div w:id="1778863320">
          <w:marLeft w:val="0"/>
          <w:marRight w:val="0"/>
          <w:marTop w:val="120"/>
          <w:marBottom w:val="0"/>
          <w:divBdr>
            <w:top w:val="none" w:sz="0" w:space="0" w:color="auto"/>
            <w:left w:val="none" w:sz="0" w:space="0" w:color="auto"/>
            <w:bottom w:val="none" w:sz="0" w:space="0" w:color="auto"/>
            <w:right w:val="none" w:sz="0" w:space="0" w:color="auto"/>
          </w:divBdr>
        </w:div>
        <w:div w:id="601574725">
          <w:marLeft w:val="0"/>
          <w:marRight w:val="0"/>
          <w:marTop w:val="120"/>
          <w:marBottom w:val="0"/>
          <w:divBdr>
            <w:top w:val="none" w:sz="0" w:space="0" w:color="auto"/>
            <w:left w:val="none" w:sz="0" w:space="0" w:color="auto"/>
            <w:bottom w:val="none" w:sz="0" w:space="0" w:color="auto"/>
            <w:right w:val="none" w:sz="0" w:space="0" w:color="auto"/>
          </w:divBdr>
        </w:div>
        <w:div w:id="2093578497">
          <w:marLeft w:val="0"/>
          <w:marRight w:val="0"/>
          <w:marTop w:val="120"/>
          <w:marBottom w:val="0"/>
          <w:divBdr>
            <w:top w:val="none" w:sz="0" w:space="0" w:color="auto"/>
            <w:left w:val="none" w:sz="0" w:space="0" w:color="auto"/>
            <w:bottom w:val="none" w:sz="0" w:space="0" w:color="auto"/>
            <w:right w:val="none" w:sz="0" w:space="0" w:color="auto"/>
          </w:divBdr>
        </w:div>
        <w:div w:id="1247156338">
          <w:marLeft w:val="0"/>
          <w:marRight w:val="0"/>
          <w:marTop w:val="120"/>
          <w:marBottom w:val="0"/>
          <w:divBdr>
            <w:top w:val="none" w:sz="0" w:space="0" w:color="auto"/>
            <w:left w:val="none" w:sz="0" w:space="0" w:color="auto"/>
            <w:bottom w:val="none" w:sz="0" w:space="0" w:color="auto"/>
            <w:right w:val="none" w:sz="0" w:space="0" w:color="auto"/>
          </w:divBdr>
        </w:div>
        <w:div w:id="1759446073">
          <w:marLeft w:val="0"/>
          <w:marRight w:val="0"/>
          <w:marTop w:val="120"/>
          <w:marBottom w:val="0"/>
          <w:divBdr>
            <w:top w:val="none" w:sz="0" w:space="0" w:color="auto"/>
            <w:left w:val="none" w:sz="0" w:space="0" w:color="auto"/>
            <w:bottom w:val="none" w:sz="0" w:space="0" w:color="auto"/>
            <w:right w:val="none" w:sz="0" w:space="0" w:color="auto"/>
          </w:divBdr>
        </w:div>
        <w:div w:id="2127580136">
          <w:marLeft w:val="0"/>
          <w:marRight w:val="0"/>
          <w:marTop w:val="120"/>
          <w:marBottom w:val="0"/>
          <w:divBdr>
            <w:top w:val="none" w:sz="0" w:space="0" w:color="auto"/>
            <w:left w:val="none" w:sz="0" w:space="0" w:color="auto"/>
            <w:bottom w:val="none" w:sz="0" w:space="0" w:color="auto"/>
            <w:right w:val="none" w:sz="0" w:space="0" w:color="auto"/>
          </w:divBdr>
        </w:div>
        <w:div w:id="544874184">
          <w:marLeft w:val="0"/>
          <w:marRight w:val="0"/>
          <w:marTop w:val="120"/>
          <w:marBottom w:val="0"/>
          <w:divBdr>
            <w:top w:val="none" w:sz="0" w:space="0" w:color="auto"/>
            <w:left w:val="none" w:sz="0" w:space="0" w:color="auto"/>
            <w:bottom w:val="none" w:sz="0" w:space="0" w:color="auto"/>
            <w:right w:val="none" w:sz="0" w:space="0" w:color="auto"/>
          </w:divBdr>
        </w:div>
        <w:div w:id="1918438325">
          <w:marLeft w:val="0"/>
          <w:marRight w:val="0"/>
          <w:marTop w:val="120"/>
          <w:marBottom w:val="0"/>
          <w:divBdr>
            <w:top w:val="none" w:sz="0" w:space="0" w:color="auto"/>
            <w:left w:val="none" w:sz="0" w:space="0" w:color="auto"/>
            <w:bottom w:val="none" w:sz="0" w:space="0" w:color="auto"/>
            <w:right w:val="none" w:sz="0" w:space="0" w:color="auto"/>
          </w:divBdr>
        </w:div>
        <w:div w:id="946542889">
          <w:marLeft w:val="0"/>
          <w:marRight w:val="0"/>
          <w:marTop w:val="120"/>
          <w:marBottom w:val="0"/>
          <w:divBdr>
            <w:top w:val="none" w:sz="0" w:space="0" w:color="auto"/>
            <w:left w:val="none" w:sz="0" w:space="0" w:color="auto"/>
            <w:bottom w:val="none" w:sz="0" w:space="0" w:color="auto"/>
            <w:right w:val="none" w:sz="0" w:space="0" w:color="auto"/>
          </w:divBdr>
        </w:div>
        <w:div w:id="1119884193">
          <w:marLeft w:val="0"/>
          <w:marRight w:val="0"/>
          <w:marTop w:val="120"/>
          <w:marBottom w:val="0"/>
          <w:divBdr>
            <w:top w:val="none" w:sz="0" w:space="0" w:color="auto"/>
            <w:left w:val="none" w:sz="0" w:space="0" w:color="auto"/>
            <w:bottom w:val="none" w:sz="0" w:space="0" w:color="auto"/>
            <w:right w:val="none" w:sz="0" w:space="0" w:color="auto"/>
          </w:divBdr>
        </w:div>
        <w:div w:id="574511934">
          <w:marLeft w:val="0"/>
          <w:marRight w:val="0"/>
          <w:marTop w:val="120"/>
          <w:marBottom w:val="0"/>
          <w:divBdr>
            <w:top w:val="none" w:sz="0" w:space="0" w:color="auto"/>
            <w:left w:val="none" w:sz="0" w:space="0" w:color="auto"/>
            <w:bottom w:val="none" w:sz="0" w:space="0" w:color="auto"/>
            <w:right w:val="none" w:sz="0" w:space="0" w:color="auto"/>
          </w:divBdr>
        </w:div>
        <w:div w:id="158228193">
          <w:marLeft w:val="0"/>
          <w:marRight w:val="0"/>
          <w:marTop w:val="120"/>
          <w:marBottom w:val="0"/>
          <w:divBdr>
            <w:top w:val="none" w:sz="0" w:space="0" w:color="auto"/>
            <w:left w:val="none" w:sz="0" w:space="0" w:color="auto"/>
            <w:bottom w:val="none" w:sz="0" w:space="0" w:color="auto"/>
            <w:right w:val="none" w:sz="0" w:space="0" w:color="auto"/>
          </w:divBdr>
        </w:div>
        <w:div w:id="2119643624">
          <w:marLeft w:val="0"/>
          <w:marRight w:val="0"/>
          <w:marTop w:val="120"/>
          <w:marBottom w:val="0"/>
          <w:divBdr>
            <w:top w:val="none" w:sz="0" w:space="0" w:color="auto"/>
            <w:left w:val="none" w:sz="0" w:space="0" w:color="auto"/>
            <w:bottom w:val="none" w:sz="0" w:space="0" w:color="auto"/>
            <w:right w:val="none" w:sz="0" w:space="0" w:color="auto"/>
          </w:divBdr>
        </w:div>
        <w:div w:id="916135523">
          <w:marLeft w:val="0"/>
          <w:marRight w:val="0"/>
          <w:marTop w:val="120"/>
          <w:marBottom w:val="0"/>
          <w:divBdr>
            <w:top w:val="none" w:sz="0" w:space="0" w:color="auto"/>
            <w:left w:val="none" w:sz="0" w:space="0" w:color="auto"/>
            <w:bottom w:val="none" w:sz="0" w:space="0" w:color="auto"/>
            <w:right w:val="none" w:sz="0" w:space="0" w:color="auto"/>
          </w:divBdr>
        </w:div>
        <w:div w:id="1015419498">
          <w:marLeft w:val="0"/>
          <w:marRight w:val="0"/>
          <w:marTop w:val="120"/>
          <w:marBottom w:val="0"/>
          <w:divBdr>
            <w:top w:val="none" w:sz="0" w:space="0" w:color="auto"/>
            <w:left w:val="none" w:sz="0" w:space="0" w:color="auto"/>
            <w:bottom w:val="none" w:sz="0" w:space="0" w:color="auto"/>
            <w:right w:val="none" w:sz="0" w:space="0" w:color="auto"/>
          </w:divBdr>
        </w:div>
        <w:div w:id="154155556">
          <w:marLeft w:val="0"/>
          <w:marRight w:val="0"/>
          <w:marTop w:val="120"/>
          <w:marBottom w:val="0"/>
          <w:divBdr>
            <w:top w:val="none" w:sz="0" w:space="0" w:color="auto"/>
            <w:left w:val="none" w:sz="0" w:space="0" w:color="auto"/>
            <w:bottom w:val="none" w:sz="0" w:space="0" w:color="auto"/>
            <w:right w:val="none" w:sz="0" w:space="0" w:color="auto"/>
          </w:divBdr>
        </w:div>
        <w:div w:id="10642796">
          <w:marLeft w:val="0"/>
          <w:marRight w:val="0"/>
          <w:marTop w:val="120"/>
          <w:marBottom w:val="0"/>
          <w:divBdr>
            <w:top w:val="none" w:sz="0" w:space="0" w:color="auto"/>
            <w:left w:val="none" w:sz="0" w:space="0" w:color="auto"/>
            <w:bottom w:val="none" w:sz="0" w:space="0" w:color="auto"/>
            <w:right w:val="none" w:sz="0" w:space="0" w:color="auto"/>
          </w:divBdr>
        </w:div>
        <w:div w:id="202447531">
          <w:marLeft w:val="0"/>
          <w:marRight w:val="0"/>
          <w:marTop w:val="120"/>
          <w:marBottom w:val="0"/>
          <w:divBdr>
            <w:top w:val="none" w:sz="0" w:space="0" w:color="auto"/>
            <w:left w:val="none" w:sz="0" w:space="0" w:color="auto"/>
            <w:bottom w:val="none" w:sz="0" w:space="0" w:color="auto"/>
            <w:right w:val="none" w:sz="0" w:space="0" w:color="auto"/>
          </w:divBdr>
        </w:div>
        <w:div w:id="582226029">
          <w:marLeft w:val="0"/>
          <w:marRight w:val="0"/>
          <w:marTop w:val="120"/>
          <w:marBottom w:val="0"/>
          <w:divBdr>
            <w:top w:val="none" w:sz="0" w:space="0" w:color="auto"/>
            <w:left w:val="none" w:sz="0" w:space="0" w:color="auto"/>
            <w:bottom w:val="none" w:sz="0" w:space="0" w:color="auto"/>
            <w:right w:val="none" w:sz="0" w:space="0" w:color="auto"/>
          </w:divBdr>
        </w:div>
        <w:div w:id="10050137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2020-06-01T10:43:00Z</dcterms:created>
  <dcterms:modified xsi:type="dcterms:W3CDTF">2020-06-01T10:43:00Z</dcterms:modified>
</cp:coreProperties>
</file>