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00" w:rsidRDefault="00115300" w:rsidP="00115300">
      <w:pPr>
        <w:pStyle w:val="1"/>
      </w:pPr>
      <w:r>
        <w:t xml:space="preserve">ГК </w:t>
      </w:r>
      <w:bookmarkStart w:id="0" w:name="_GoBack"/>
      <w:bookmarkEnd w:id="0"/>
      <w:r>
        <w:t>РФ Статья 349. Порядок обращения взыскания на заложенное имущество</w:t>
      </w:r>
    </w:p>
    <w:p w:rsidR="00115300" w:rsidRDefault="00115300" w:rsidP="00115300"/>
    <w:p w:rsidR="00115300" w:rsidRDefault="00115300" w:rsidP="00115300">
      <w:r>
        <w:t>1. Обращение взыскания на заложенное имущество осуществляется по решению суда, если соглашением залогодателя и залогодержателя не предусмотрен внесудебный порядок обращения взыскания на заложенное имущество.</w:t>
      </w:r>
    </w:p>
    <w:p w:rsidR="00115300" w:rsidRDefault="00115300" w:rsidP="00115300">
      <w:r>
        <w:t xml:space="preserve">Если соглашением сторон предусмотрен внесудебный порядок обращения взыскания на заложенное имущество, залогодержатель вправе предъявить в суд требование об обращении взыскания на заложенное имущество. </w:t>
      </w:r>
      <w:proofErr w:type="gramStart"/>
      <w:r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лиц.</w:t>
      </w:r>
      <w:proofErr w:type="gramEnd"/>
    </w:p>
    <w:p w:rsidR="00115300" w:rsidRDefault="00115300" w:rsidP="00115300">
      <w:r>
        <w:t>При обращении взыскания и реализации заложенного имущества залогодержателем и иными лицами должны быть приняты меры, необходимые для получения наибольшей выручки от продажи предмета залога. Лицо, которому причинены убытки неисполнением указанной обязанности, вправе потребовать их возмещения.</w:t>
      </w:r>
    </w:p>
    <w:p w:rsidR="00115300" w:rsidRDefault="00115300" w:rsidP="00115300">
      <w:r>
        <w:t>2. Удовлетворение требования залогодержателя за счет заложенного имущества без обращения в суд (во внесудебном порядке) допускается на основании соглашения залогодателя с залогодержателем, если иное не предусмотрено законом.</w:t>
      </w:r>
    </w:p>
    <w:p w:rsidR="00115300" w:rsidRDefault="00115300" w:rsidP="00115300">
      <w:r>
        <w:t>3. Взыскание на предмет залога может быть обращено только по решению суда в случаях, если:</w:t>
      </w:r>
    </w:p>
    <w:p w:rsidR="00115300" w:rsidRDefault="00115300" w:rsidP="00115300">
      <w:r>
        <w:t>предметом залога является единственное жилое помещение, принадлежащее на праве собственности гражданину, за исключением случаев заключения после возникновения оснований для обращения взыскания соглашения об обращении взыскания во внесудебном порядке;</w:t>
      </w:r>
    </w:p>
    <w:p w:rsidR="00115300" w:rsidRDefault="00115300" w:rsidP="00115300">
      <w:r>
        <w:t>предметом залога является имущество, имеющее значительную историческую, художественную или иную культурную ценность для общества;</w:t>
      </w:r>
    </w:p>
    <w:p w:rsidR="00115300" w:rsidRDefault="00115300" w:rsidP="00115300">
      <w:r>
        <w:t>залогодатель - физическое лицо в установленном порядке признано безвестно отсутствующим;</w:t>
      </w:r>
    </w:p>
    <w:p w:rsidR="00115300" w:rsidRDefault="00115300" w:rsidP="00115300">
      <w:r>
        <w:t>заложенное имущество является предметом предшествующего и последующего залогов, при которых применяются разный порядок обращения взыскания на предмет залога или разные способы реализации заложенного имущества, если соглашением между предшествующим и последующим залогодержателями не предусмотрено иное;</w:t>
      </w:r>
    </w:p>
    <w:p w:rsidR="00115300" w:rsidRDefault="00115300" w:rsidP="00115300">
      <w:r>
        <w:t xml:space="preserve">имущество заложено в обеспечение исполнения разных обязательств нескольким залогодержателям, за исключением случая, когда соглашением всех </w:t>
      </w:r>
      <w:proofErr w:type="spellStart"/>
      <w:r>
        <w:t>созалогодержателей</w:t>
      </w:r>
      <w:proofErr w:type="spellEnd"/>
      <w:r>
        <w:t xml:space="preserve"> с залогодателем предусмотрен внесудебный порядок обращения взыскания.</w:t>
      </w:r>
    </w:p>
    <w:p w:rsidR="00115300" w:rsidRDefault="00115300" w:rsidP="00115300">
      <w:r>
        <w:t>Законом могут быть предусмотрены иные случаи, в которых обращение взыскания на заложенное имущество во внесудебном порядке не допускается.</w:t>
      </w:r>
    </w:p>
    <w:p w:rsidR="00115300" w:rsidRDefault="00115300" w:rsidP="00115300">
      <w:r>
        <w:t>Соглашения, заключенные с нарушением требований настоящего пункта, ничтожны.</w:t>
      </w:r>
    </w:p>
    <w:p w:rsidR="00115300" w:rsidRDefault="00115300" w:rsidP="00115300">
      <w:r>
        <w:lastRenderedPageBreak/>
        <w:t>4. Стороны вправе включить условие о внесудебном порядке обращения взыскания в договор залога.</w:t>
      </w:r>
    </w:p>
    <w:p w:rsidR="00115300" w:rsidRDefault="00115300" w:rsidP="00115300">
      <w:r>
        <w:t>5. Соглашение об обращении взыскания во внесудебном порядке на заложенное имущество должно быть заключено в той же форме, что и договор залога этого имущества.</w:t>
      </w:r>
    </w:p>
    <w:p w:rsidR="00115300" w:rsidRDefault="00115300" w:rsidP="00115300">
      <w:r>
        <w:t xml:space="preserve">6. </w:t>
      </w:r>
      <w:proofErr w:type="gramStart"/>
      <w:r>
        <w:t>Обращение взыскания на предмет залога по исполнительной надписи нотариуса без обращения в суд допускается в порядке, установленном законодательством о нотариате и законодательством Российской Федерации об исполнительном производстве, в случае неисполнения или ненадлежащего исполнения должником обеспеченного залогом обязательства, если договор залога, содержащий условие об обращении взыскания на заложенное имущество во внесудебном порядке, удостоверен нотариально.</w:t>
      </w:r>
      <w:proofErr w:type="gramEnd"/>
    </w:p>
    <w:p w:rsidR="00115300" w:rsidRDefault="00115300" w:rsidP="00115300">
      <w:r>
        <w:t>7.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имущества, предусмотренных настоящим Кодексом, а также стоимость (начальную продажную цену) заложенного имущества или порядок ее определения.</w:t>
      </w:r>
    </w:p>
    <w:p w:rsidR="00115300" w:rsidRDefault="00115300" w:rsidP="00115300">
      <w:r>
        <w:t>В случае</w:t>
      </w:r>
      <w:proofErr w:type="gramStart"/>
      <w:r>
        <w:t>,</w:t>
      </w:r>
      <w:proofErr w:type="gramEnd"/>
      <w:r>
        <w:t xml:space="preserve"> если соглашение об обращении взыскания на заложенное имущество предусматривает несколько способов реализации заложенного имущества, право выбора способа реализации принадлежит залогодержателю при условии, что соглашением не предусмотрено иное.</w:t>
      </w:r>
    </w:p>
    <w:p w:rsidR="00115300" w:rsidRDefault="00115300" w:rsidP="00115300">
      <w:r>
        <w:t>8. Если обращение взыскания на заложенное имущество осуществляется во внесудебном порядке, залогодержатель или нотариус, который производит обращение взыскания на заложенное имущество в порядке, установленном законодательством о нотариате, обязан направить залогодателю, известным им залогодержателям, а также должнику уведомление о начале обращения взыскания на предмет залога.</w:t>
      </w:r>
    </w:p>
    <w:p w:rsidR="00322D6B" w:rsidRDefault="00115300" w:rsidP="00115300">
      <w:r>
        <w:t xml:space="preserve">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нотариуса, если иной срок не предусмотрен законом, а </w:t>
      </w:r>
      <w:proofErr w:type="gramStart"/>
      <w:r>
        <w:t>также</w:t>
      </w:r>
      <w:proofErr w:type="gramEnd"/>
      <w:r>
        <w:t xml:space="preserve"> если больший срок не предусмотрен соглашением между залогодержателем и залогодателем. В случаях, предусмотренных банковским законодательством,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(начальной продажной ценой), указанной в уведомлении.</w:t>
      </w:r>
    </w:p>
    <w:sectPr w:rsidR="0032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0"/>
    <w:rsid w:val="00115300"/>
    <w:rsid w:val="003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2020-06-01T10:51:00Z</dcterms:created>
  <dcterms:modified xsi:type="dcterms:W3CDTF">2020-06-01T10:51:00Z</dcterms:modified>
</cp:coreProperties>
</file>